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4F10A" w14:textId="77777777" w:rsidR="00E9591A" w:rsidRDefault="00E9591A" w:rsidP="00E9591A">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654FB671" w14:textId="77777777" w:rsidR="00E9591A" w:rsidRDefault="00BE7B4D" w:rsidP="00E9591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61F800A0" wp14:editId="023CE6DA">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3E16F487" w14:textId="77777777" w:rsidR="00E9591A" w:rsidRDefault="00E9591A" w:rsidP="00E9591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1AFB2F7" w14:textId="77777777" w:rsidR="00E9591A" w:rsidRDefault="00E9591A" w:rsidP="00E9591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C7171FE" w14:textId="77777777" w:rsidR="0081717E" w:rsidRDefault="00E9591A" w:rsidP="00E9591A">
      <w:pPr>
        <w:pBdr>
          <w:top w:val="single" w:sz="18" w:space="1" w:color="auto"/>
          <w:left w:val="single" w:sz="18" w:space="4" w:color="auto"/>
          <w:bottom w:val="single" w:sz="18" w:space="1" w:color="auto"/>
          <w:right w:val="single" w:sz="18" w:space="4" w:color="auto"/>
        </w:pBdr>
        <w:jc w:val="center"/>
        <w:rPr>
          <w:rFonts w:ascii="Benguiat Bk BT" w:hAnsi="Benguiat Bk BT" w:cs="Arial"/>
          <w:b/>
          <w:sz w:val="48"/>
          <w:szCs w:val="48"/>
        </w:rPr>
      </w:pPr>
      <w:r w:rsidRPr="00A94436">
        <w:rPr>
          <w:rFonts w:ascii="Benguiat Bk BT" w:hAnsi="Benguiat Bk BT"/>
          <w:b/>
          <w:sz w:val="48"/>
          <w:szCs w:val="48"/>
        </w:rPr>
        <w:t>Ley</w:t>
      </w:r>
      <w:r w:rsidRPr="002C4680">
        <w:rPr>
          <w:rFonts w:ascii="Benguiat Bk BT" w:hAnsi="Benguiat Bk BT"/>
          <w:sz w:val="48"/>
          <w:szCs w:val="48"/>
        </w:rPr>
        <w:t xml:space="preserve"> </w:t>
      </w:r>
      <w:r w:rsidR="0081717E">
        <w:rPr>
          <w:rFonts w:ascii="Benguiat Bk BT" w:hAnsi="Benguiat Bk BT" w:cs="Arial"/>
          <w:b/>
          <w:sz w:val="48"/>
          <w:szCs w:val="48"/>
        </w:rPr>
        <w:t xml:space="preserve">de </w:t>
      </w:r>
      <w:r w:rsidR="0035486A">
        <w:rPr>
          <w:rFonts w:ascii="Benguiat Bk BT" w:hAnsi="Benguiat Bk BT" w:cs="Arial"/>
          <w:b/>
          <w:sz w:val="48"/>
          <w:szCs w:val="48"/>
        </w:rPr>
        <w:t xml:space="preserve">Medios de Impugnación Electorales </w:t>
      </w:r>
      <w:r w:rsidR="0081717E">
        <w:rPr>
          <w:rFonts w:ascii="Benguiat Bk BT" w:hAnsi="Benguiat Bk BT" w:cs="Arial"/>
          <w:b/>
          <w:sz w:val="48"/>
          <w:szCs w:val="48"/>
        </w:rPr>
        <w:t xml:space="preserve">de Tamaulipas </w:t>
      </w:r>
    </w:p>
    <w:p w14:paraId="472EE2F5" w14:textId="77777777" w:rsidR="00E9591A"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6CC5A7FE"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75CAB70D"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7CDD709E"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56366A30"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009498F8" w14:textId="77777777" w:rsidR="00E9591A"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5FBD1A4A" w14:textId="77777777" w:rsidR="00FF493D" w:rsidRDefault="00FF493D" w:rsidP="00E9591A">
      <w:pPr>
        <w:pBdr>
          <w:top w:val="single" w:sz="18" w:space="1" w:color="auto"/>
          <w:left w:val="single" w:sz="18" w:space="4" w:color="auto"/>
          <w:bottom w:val="single" w:sz="18" w:space="1" w:color="auto"/>
          <w:right w:val="single" w:sz="18" w:space="4" w:color="auto"/>
        </w:pBdr>
        <w:jc w:val="center"/>
        <w:rPr>
          <w:lang w:val="es-MX"/>
        </w:rPr>
      </w:pPr>
    </w:p>
    <w:p w14:paraId="74A66B90" w14:textId="77777777" w:rsidR="00FF493D" w:rsidRDefault="00FF493D" w:rsidP="00E9591A">
      <w:pPr>
        <w:pBdr>
          <w:top w:val="single" w:sz="18" w:space="1" w:color="auto"/>
          <w:left w:val="single" w:sz="18" w:space="4" w:color="auto"/>
          <w:bottom w:val="single" w:sz="18" w:space="1" w:color="auto"/>
          <w:right w:val="single" w:sz="18" w:space="4" w:color="auto"/>
        </w:pBdr>
        <w:jc w:val="center"/>
        <w:rPr>
          <w:lang w:val="es-MX"/>
        </w:rPr>
      </w:pPr>
    </w:p>
    <w:p w14:paraId="2F796115" w14:textId="77777777" w:rsidR="00FF493D" w:rsidRDefault="00FF493D" w:rsidP="00E9591A">
      <w:pPr>
        <w:pBdr>
          <w:top w:val="single" w:sz="18" w:space="1" w:color="auto"/>
          <w:left w:val="single" w:sz="18" w:space="4" w:color="auto"/>
          <w:bottom w:val="single" w:sz="18" w:space="1" w:color="auto"/>
          <w:right w:val="single" w:sz="18" w:space="4" w:color="auto"/>
        </w:pBdr>
        <w:jc w:val="center"/>
        <w:rPr>
          <w:lang w:val="es-MX"/>
        </w:rPr>
      </w:pPr>
    </w:p>
    <w:p w14:paraId="5E8E4083" w14:textId="77777777" w:rsidR="00FF493D" w:rsidRDefault="00FF493D" w:rsidP="00E9591A">
      <w:pPr>
        <w:pBdr>
          <w:top w:val="single" w:sz="18" w:space="1" w:color="auto"/>
          <w:left w:val="single" w:sz="18" w:space="4" w:color="auto"/>
          <w:bottom w:val="single" w:sz="18" w:space="1" w:color="auto"/>
          <w:right w:val="single" w:sz="18" w:space="4" w:color="auto"/>
        </w:pBdr>
        <w:jc w:val="center"/>
        <w:rPr>
          <w:lang w:val="es-MX"/>
        </w:rPr>
      </w:pPr>
    </w:p>
    <w:p w14:paraId="124DD249" w14:textId="77777777" w:rsidR="00FF493D" w:rsidRDefault="00FF493D" w:rsidP="00E9591A">
      <w:pPr>
        <w:pBdr>
          <w:top w:val="single" w:sz="18" w:space="1" w:color="auto"/>
          <w:left w:val="single" w:sz="18" w:space="4" w:color="auto"/>
          <w:bottom w:val="single" w:sz="18" w:space="1" w:color="auto"/>
          <w:right w:val="single" w:sz="18" w:space="4" w:color="auto"/>
        </w:pBdr>
        <w:jc w:val="center"/>
        <w:rPr>
          <w:lang w:val="es-MX"/>
        </w:rPr>
      </w:pPr>
    </w:p>
    <w:p w14:paraId="4E88F530" w14:textId="77777777" w:rsidR="00FF493D" w:rsidRDefault="00FF493D" w:rsidP="00E9591A">
      <w:pPr>
        <w:pBdr>
          <w:top w:val="single" w:sz="18" w:space="1" w:color="auto"/>
          <w:left w:val="single" w:sz="18" w:space="4" w:color="auto"/>
          <w:bottom w:val="single" w:sz="18" w:space="1" w:color="auto"/>
          <w:right w:val="single" w:sz="18" w:space="4" w:color="auto"/>
        </w:pBdr>
        <w:jc w:val="center"/>
        <w:rPr>
          <w:lang w:val="es-MX"/>
        </w:rPr>
      </w:pPr>
    </w:p>
    <w:p w14:paraId="773314E4" w14:textId="77777777" w:rsidR="00FF493D" w:rsidRDefault="00FF493D" w:rsidP="00E9591A">
      <w:pPr>
        <w:pBdr>
          <w:top w:val="single" w:sz="18" w:space="1" w:color="auto"/>
          <w:left w:val="single" w:sz="18" w:space="4" w:color="auto"/>
          <w:bottom w:val="single" w:sz="18" w:space="1" w:color="auto"/>
          <w:right w:val="single" w:sz="18" w:space="4" w:color="auto"/>
        </w:pBdr>
        <w:jc w:val="center"/>
        <w:rPr>
          <w:lang w:val="es-MX"/>
        </w:rPr>
      </w:pPr>
    </w:p>
    <w:p w14:paraId="7DB56297" w14:textId="77777777" w:rsidR="00FF493D" w:rsidRPr="00FB4715" w:rsidRDefault="00FF493D" w:rsidP="00E9591A">
      <w:pPr>
        <w:pBdr>
          <w:top w:val="single" w:sz="18" w:space="1" w:color="auto"/>
          <w:left w:val="single" w:sz="18" w:space="4" w:color="auto"/>
          <w:bottom w:val="single" w:sz="18" w:space="1" w:color="auto"/>
          <w:right w:val="single" w:sz="18" w:space="4" w:color="auto"/>
        </w:pBdr>
        <w:jc w:val="center"/>
        <w:rPr>
          <w:lang w:val="es-MX"/>
        </w:rPr>
      </w:pPr>
    </w:p>
    <w:p w14:paraId="32942D1F" w14:textId="77777777" w:rsidR="00F71546" w:rsidRDefault="00F71546" w:rsidP="00E9591A">
      <w:pPr>
        <w:pBdr>
          <w:top w:val="single" w:sz="18" w:space="1" w:color="auto"/>
          <w:left w:val="single" w:sz="18" w:space="4" w:color="auto"/>
          <w:bottom w:val="single" w:sz="18" w:space="1" w:color="auto"/>
          <w:right w:val="single" w:sz="18" w:space="4" w:color="auto"/>
        </w:pBdr>
        <w:jc w:val="center"/>
        <w:rPr>
          <w:lang w:val="es-MX"/>
        </w:rPr>
      </w:pPr>
    </w:p>
    <w:p w14:paraId="7993D83F"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37DBEEDC"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0B673F13" w14:textId="77777777" w:rsidR="00E9591A" w:rsidRDefault="00E9591A" w:rsidP="00E9591A">
      <w:pPr>
        <w:pBdr>
          <w:top w:val="single" w:sz="18" w:space="1" w:color="auto"/>
          <w:left w:val="single" w:sz="18" w:space="4" w:color="auto"/>
          <w:bottom w:val="single" w:sz="18" w:space="1" w:color="auto"/>
          <w:right w:val="single" w:sz="18" w:space="4" w:color="auto"/>
        </w:pBdr>
        <w:jc w:val="center"/>
        <w:rPr>
          <w:rFonts w:cs="Arial"/>
          <w:b/>
          <w:sz w:val="20"/>
          <w:szCs w:val="20"/>
          <w:lang w:val="es-MX"/>
        </w:rPr>
      </w:pPr>
      <w:r w:rsidRPr="00E9591A">
        <w:rPr>
          <w:rFonts w:cs="Arial"/>
          <w:b/>
          <w:sz w:val="20"/>
          <w:szCs w:val="20"/>
          <w:lang w:val="es-MX"/>
        </w:rPr>
        <w:t xml:space="preserve">Documento de consulta </w:t>
      </w:r>
    </w:p>
    <w:p w14:paraId="12EB6484" w14:textId="6139958B" w:rsidR="006E2D8C" w:rsidRDefault="00040BE4" w:rsidP="00E9591A">
      <w:pPr>
        <w:pBdr>
          <w:top w:val="single" w:sz="18" w:space="1" w:color="auto"/>
          <w:left w:val="single" w:sz="18" w:space="4" w:color="auto"/>
          <w:bottom w:val="single" w:sz="18" w:space="1" w:color="auto"/>
          <w:right w:val="single" w:sz="18" w:space="4" w:color="auto"/>
        </w:pBdr>
        <w:jc w:val="center"/>
        <w:rPr>
          <w:rFonts w:cs="Arial"/>
          <w:b/>
          <w:sz w:val="20"/>
          <w:szCs w:val="20"/>
          <w:lang w:val="es-MX"/>
        </w:rPr>
      </w:pPr>
      <w:r>
        <w:rPr>
          <w:rFonts w:cs="Arial"/>
          <w:b/>
          <w:sz w:val="20"/>
          <w:szCs w:val="20"/>
        </w:rPr>
        <w:t xml:space="preserve">Última reforma aplicada </w:t>
      </w:r>
      <w:r w:rsidR="000D65DF">
        <w:rPr>
          <w:rFonts w:cs="Arial"/>
          <w:b/>
          <w:sz w:val="20"/>
          <w:szCs w:val="20"/>
        </w:rPr>
        <w:t>P.O.</w:t>
      </w:r>
      <w:r w:rsidR="003A6CF3">
        <w:rPr>
          <w:rFonts w:cs="Arial"/>
          <w:b/>
          <w:sz w:val="20"/>
          <w:szCs w:val="20"/>
        </w:rPr>
        <w:t xml:space="preserve"> Edición Vespertina Extraordinario</w:t>
      </w:r>
      <w:r>
        <w:rPr>
          <w:rFonts w:cs="Arial"/>
          <w:b/>
          <w:sz w:val="20"/>
          <w:szCs w:val="20"/>
        </w:rPr>
        <w:t xml:space="preserve"> </w:t>
      </w:r>
      <w:r w:rsidR="003A6CF3">
        <w:rPr>
          <w:rFonts w:cs="Arial"/>
          <w:b/>
          <w:sz w:val="20"/>
          <w:szCs w:val="20"/>
        </w:rPr>
        <w:t xml:space="preserve">No. </w:t>
      </w:r>
      <w:r w:rsidR="00EE6256">
        <w:rPr>
          <w:rFonts w:cs="Arial"/>
          <w:b/>
          <w:sz w:val="20"/>
          <w:szCs w:val="20"/>
        </w:rPr>
        <w:t>23</w:t>
      </w:r>
      <w:r w:rsidR="00F85952">
        <w:rPr>
          <w:rFonts w:cs="Arial"/>
          <w:b/>
          <w:sz w:val="20"/>
          <w:szCs w:val="20"/>
        </w:rPr>
        <w:t xml:space="preserve">, </w:t>
      </w:r>
      <w:r>
        <w:rPr>
          <w:rFonts w:cs="Arial"/>
          <w:b/>
          <w:sz w:val="20"/>
          <w:szCs w:val="20"/>
        </w:rPr>
        <w:t xml:space="preserve">del </w:t>
      </w:r>
      <w:r w:rsidR="00EE6256">
        <w:rPr>
          <w:rFonts w:cs="Arial"/>
          <w:b/>
          <w:sz w:val="20"/>
          <w:szCs w:val="20"/>
        </w:rPr>
        <w:t>29</w:t>
      </w:r>
      <w:r w:rsidR="003A6CF3">
        <w:rPr>
          <w:rFonts w:cs="Arial"/>
          <w:b/>
          <w:sz w:val="20"/>
          <w:szCs w:val="20"/>
        </w:rPr>
        <w:t xml:space="preserve"> de </w:t>
      </w:r>
      <w:r w:rsidR="00EE6256">
        <w:rPr>
          <w:rFonts w:cs="Arial"/>
          <w:b/>
          <w:sz w:val="20"/>
          <w:szCs w:val="20"/>
        </w:rPr>
        <w:t>mayo</w:t>
      </w:r>
      <w:r w:rsidR="000D65DF">
        <w:rPr>
          <w:rFonts w:cs="Arial"/>
          <w:b/>
          <w:sz w:val="20"/>
          <w:szCs w:val="20"/>
        </w:rPr>
        <w:t xml:space="preserve"> de 20</w:t>
      </w:r>
      <w:r w:rsidR="00CD3350">
        <w:rPr>
          <w:rFonts w:cs="Arial"/>
          <w:b/>
          <w:sz w:val="20"/>
          <w:szCs w:val="20"/>
        </w:rPr>
        <w:t>2</w:t>
      </w:r>
      <w:r w:rsidR="00F85952">
        <w:rPr>
          <w:rFonts w:cs="Arial"/>
          <w:b/>
          <w:sz w:val="20"/>
          <w:szCs w:val="20"/>
        </w:rPr>
        <w:t>5</w:t>
      </w:r>
      <w:r w:rsidR="000D65DF">
        <w:rPr>
          <w:rFonts w:cs="Arial"/>
          <w:b/>
          <w:sz w:val="20"/>
          <w:szCs w:val="20"/>
        </w:rPr>
        <w:t>.</w:t>
      </w:r>
    </w:p>
    <w:p w14:paraId="6B7BE0A9" w14:textId="77777777" w:rsidR="00A007A0" w:rsidRPr="00D12043" w:rsidRDefault="00825D49" w:rsidP="00A007A0">
      <w:pPr>
        <w:ind w:right="44"/>
        <w:jc w:val="both"/>
        <w:rPr>
          <w:sz w:val="20"/>
        </w:rPr>
      </w:pPr>
      <w:r>
        <w:rPr>
          <w:b/>
          <w:sz w:val="20"/>
          <w:szCs w:val="20"/>
        </w:rPr>
        <w:br w:type="page"/>
      </w:r>
      <w:r w:rsidR="00A007A0" w:rsidRPr="00D12043">
        <w:rPr>
          <w:b/>
          <w:sz w:val="20"/>
        </w:rPr>
        <w:lastRenderedPageBreak/>
        <w:t>EUGENIO HERN</w:t>
      </w:r>
      <w:r w:rsidR="00E75EEA">
        <w:rPr>
          <w:b/>
          <w:sz w:val="20"/>
        </w:rPr>
        <w:t>Á</w:t>
      </w:r>
      <w:r w:rsidR="00A007A0" w:rsidRPr="00D12043">
        <w:rPr>
          <w:b/>
          <w:sz w:val="20"/>
        </w:rPr>
        <w:t xml:space="preserve">NDEZ FLORES, </w:t>
      </w:r>
      <w:r w:rsidR="00A007A0" w:rsidRPr="00D12043">
        <w:rPr>
          <w:sz w:val="20"/>
        </w:rPr>
        <w:t>Gobernador Constitucional del Estado Libre y Soberano de Tamaulipas, a sus habitantes hace saber:</w:t>
      </w:r>
    </w:p>
    <w:p w14:paraId="0A66A2E4" w14:textId="77777777" w:rsidR="00A007A0" w:rsidRPr="007B3A93" w:rsidRDefault="00A007A0" w:rsidP="00A007A0">
      <w:pPr>
        <w:ind w:right="44"/>
        <w:jc w:val="both"/>
        <w:rPr>
          <w:sz w:val="12"/>
          <w:szCs w:val="12"/>
        </w:rPr>
      </w:pPr>
    </w:p>
    <w:p w14:paraId="1E83C319" w14:textId="77777777" w:rsidR="00A007A0" w:rsidRPr="00D12043" w:rsidRDefault="00A007A0" w:rsidP="00A007A0">
      <w:pPr>
        <w:ind w:right="44"/>
        <w:jc w:val="both"/>
        <w:rPr>
          <w:sz w:val="20"/>
        </w:rPr>
      </w:pPr>
      <w:r w:rsidRPr="00D12043">
        <w:rPr>
          <w:sz w:val="20"/>
        </w:rPr>
        <w:t>Que el Honorable Congreso del Estado, ha tenido a bien expedir el siguiente Decreto:</w:t>
      </w:r>
    </w:p>
    <w:p w14:paraId="3FE04763" w14:textId="77777777" w:rsidR="00A007A0" w:rsidRPr="007B3A93" w:rsidRDefault="00A007A0" w:rsidP="00A007A0">
      <w:pPr>
        <w:ind w:right="44"/>
        <w:jc w:val="both"/>
        <w:rPr>
          <w:sz w:val="12"/>
          <w:szCs w:val="12"/>
        </w:rPr>
      </w:pPr>
    </w:p>
    <w:p w14:paraId="1A1F6860" w14:textId="77777777" w:rsidR="00A007A0" w:rsidRPr="00D12043" w:rsidRDefault="00A007A0" w:rsidP="00A007A0">
      <w:pPr>
        <w:ind w:right="44"/>
        <w:jc w:val="both"/>
        <w:rPr>
          <w:sz w:val="20"/>
        </w:rPr>
      </w:pPr>
      <w:r w:rsidRPr="00D12043">
        <w:rPr>
          <w:sz w:val="20"/>
        </w:rPr>
        <w:t>Al margen un sello que dice:- “Estados Unidos Mexicanos.- Gobierno de Tamaulipas.- Poder Legislativo.</w:t>
      </w:r>
    </w:p>
    <w:p w14:paraId="41F3E252" w14:textId="77777777" w:rsidR="00A007A0" w:rsidRDefault="00A007A0" w:rsidP="00A007A0">
      <w:pPr>
        <w:ind w:right="44"/>
        <w:jc w:val="both"/>
        <w:rPr>
          <w:b/>
          <w:sz w:val="20"/>
          <w:szCs w:val="20"/>
        </w:rPr>
      </w:pPr>
    </w:p>
    <w:p w14:paraId="443E4D83" w14:textId="77777777" w:rsidR="0035486A" w:rsidRPr="0035486A" w:rsidRDefault="00E75EEA" w:rsidP="00344C0F">
      <w:pPr>
        <w:jc w:val="both"/>
        <w:rPr>
          <w:rFonts w:cs="Arial"/>
          <w:b/>
          <w:sz w:val="20"/>
          <w:szCs w:val="20"/>
        </w:rPr>
      </w:pPr>
      <w:r>
        <w:rPr>
          <w:rFonts w:cs="Arial"/>
          <w:b/>
          <w:sz w:val="20"/>
          <w:szCs w:val="20"/>
        </w:rPr>
        <w:t>LA SEXAGÉ</w:t>
      </w:r>
      <w:r w:rsidR="0035486A" w:rsidRPr="0035486A">
        <w:rPr>
          <w:rFonts w:cs="Arial"/>
          <w:b/>
          <w:sz w:val="20"/>
          <w:szCs w:val="20"/>
        </w:rPr>
        <w:t>SIMA</w:t>
      </w:r>
      <w:r w:rsidR="0035486A" w:rsidRPr="0035486A">
        <w:rPr>
          <w:rFonts w:cs="Arial"/>
          <w:b/>
          <w:bCs/>
          <w:sz w:val="20"/>
          <w:szCs w:val="20"/>
        </w:rPr>
        <w:t xml:space="preserve"> </w:t>
      </w:r>
      <w:r w:rsidR="0035486A" w:rsidRPr="0035486A">
        <w:rPr>
          <w:rFonts w:cs="Arial"/>
          <w:b/>
          <w:sz w:val="20"/>
          <w:szCs w:val="20"/>
        </w:rPr>
        <w:t xml:space="preserve">LEGISLATURA DEL CONGRESO CONSTITUCIONAL DEL ESTADO LIBRE Y SOBERANO DE TAMAULIPAS, EN USO DE LAS FACULTADES QUE LE CONFIERE EL </w:t>
      </w:r>
      <w:r>
        <w:rPr>
          <w:rFonts w:cs="Arial"/>
          <w:b/>
          <w:sz w:val="20"/>
          <w:szCs w:val="20"/>
        </w:rPr>
        <w:t>ARTÍCULO</w:t>
      </w:r>
      <w:r w:rsidR="0035486A" w:rsidRPr="0035486A">
        <w:rPr>
          <w:rFonts w:cs="Arial"/>
          <w:b/>
          <w:sz w:val="20"/>
          <w:szCs w:val="20"/>
        </w:rPr>
        <w:t xml:space="preserve"> 58 FRACCION I DE LA CONSTITUCION POLITICA LOCAL</w:t>
      </w:r>
      <w:r w:rsidR="0035486A" w:rsidRPr="0035486A">
        <w:rPr>
          <w:rFonts w:cs="Arial"/>
          <w:b/>
          <w:bCs/>
          <w:sz w:val="20"/>
          <w:szCs w:val="20"/>
        </w:rPr>
        <w:t xml:space="preserve"> Y 119 </w:t>
      </w:r>
      <w:r w:rsidR="0035486A" w:rsidRPr="0035486A">
        <w:rPr>
          <w:rFonts w:cs="Arial"/>
          <w:b/>
          <w:sz w:val="20"/>
          <w:szCs w:val="20"/>
        </w:rPr>
        <w:t xml:space="preserve">DE LA </w:t>
      </w:r>
      <w:r w:rsidR="0035486A" w:rsidRPr="0035486A">
        <w:rPr>
          <w:rFonts w:cs="Arial"/>
          <w:b/>
          <w:kern w:val="28"/>
          <w:sz w:val="20"/>
          <w:szCs w:val="20"/>
          <w:lang w:val="es-MX"/>
        </w:rPr>
        <w:t xml:space="preserve">LEY SOBRE LA </w:t>
      </w:r>
      <w:r>
        <w:rPr>
          <w:rFonts w:cs="Arial"/>
          <w:b/>
          <w:kern w:val="28"/>
          <w:sz w:val="20"/>
          <w:szCs w:val="20"/>
          <w:lang w:val="es-MX"/>
        </w:rPr>
        <w:t>ORGANIZACIÓ</w:t>
      </w:r>
      <w:r w:rsidR="0035486A" w:rsidRPr="0035486A">
        <w:rPr>
          <w:rFonts w:cs="Arial"/>
          <w:b/>
          <w:kern w:val="28"/>
          <w:sz w:val="20"/>
          <w:szCs w:val="20"/>
          <w:lang w:val="es-MX"/>
        </w:rPr>
        <w:t>N Y FUNCIONAMIENTO INTERNOS DEL CONGRESO DEL ESTADO DE TAMAULIPAS</w:t>
      </w:r>
      <w:r w:rsidR="0035486A" w:rsidRPr="0035486A">
        <w:rPr>
          <w:rFonts w:cs="Arial"/>
          <w:b/>
          <w:sz w:val="20"/>
          <w:szCs w:val="20"/>
        </w:rPr>
        <w:t>, TIENE A BIEN EXPEDIR EL SIGUIENTE:</w:t>
      </w:r>
    </w:p>
    <w:p w14:paraId="25307FBF" w14:textId="77777777" w:rsidR="00E00A87" w:rsidRPr="00E106FF" w:rsidRDefault="00E00A87" w:rsidP="00344C0F">
      <w:pPr>
        <w:jc w:val="both"/>
        <w:rPr>
          <w:rFonts w:cs="Arial"/>
          <w:sz w:val="20"/>
          <w:szCs w:val="20"/>
        </w:rPr>
      </w:pPr>
    </w:p>
    <w:p w14:paraId="50A17E1B" w14:textId="77777777" w:rsidR="0035486A" w:rsidRPr="00EE6256" w:rsidRDefault="0035486A" w:rsidP="00344C0F">
      <w:pPr>
        <w:ind w:right="-709"/>
        <w:jc w:val="center"/>
        <w:rPr>
          <w:rFonts w:cs="Arial"/>
          <w:b/>
          <w:sz w:val="20"/>
          <w:szCs w:val="20"/>
          <w:lang w:val="pt-BR"/>
        </w:rPr>
      </w:pPr>
      <w:r w:rsidRPr="0035486A">
        <w:rPr>
          <w:rFonts w:cs="Arial"/>
          <w:b/>
          <w:sz w:val="20"/>
          <w:szCs w:val="20"/>
          <w:lang w:val="pt-BR"/>
        </w:rPr>
        <w:t xml:space="preserve">D E C R E T O No. </w:t>
      </w:r>
      <w:r w:rsidRPr="00EE6256">
        <w:rPr>
          <w:rFonts w:cs="Arial"/>
          <w:b/>
          <w:sz w:val="20"/>
          <w:szCs w:val="20"/>
          <w:lang w:val="pt-BR"/>
        </w:rPr>
        <w:t>LX-653</w:t>
      </w:r>
    </w:p>
    <w:p w14:paraId="5E6FA2BB" w14:textId="77777777" w:rsidR="00344C0F" w:rsidRPr="00EE6256" w:rsidRDefault="00344C0F" w:rsidP="00344C0F">
      <w:pPr>
        <w:ind w:right="-709"/>
        <w:jc w:val="center"/>
        <w:rPr>
          <w:rFonts w:cs="Arial"/>
          <w:b/>
          <w:sz w:val="20"/>
          <w:szCs w:val="20"/>
          <w:lang w:val="pt-BR"/>
        </w:rPr>
      </w:pPr>
    </w:p>
    <w:p w14:paraId="7BC2C05D" w14:textId="77777777" w:rsidR="0035486A" w:rsidRDefault="0035486A" w:rsidP="00344C0F">
      <w:pPr>
        <w:autoSpaceDE w:val="0"/>
        <w:autoSpaceDN w:val="0"/>
        <w:adjustRightInd w:val="0"/>
        <w:jc w:val="both"/>
        <w:rPr>
          <w:rFonts w:cs="Arial"/>
          <w:b/>
          <w:bCs/>
          <w:sz w:val="20"/>
          <w:szCs w:val="20"/>
          <w:lang w:val="es-MX"/>
        </w:rPr>
      </w:pPr>
      <w:r w:rsidRPr="0035486A">
        <w:rPr>
          <w:rFonts w:cs="Arial"/>
          <w:b/>
          <w:bCs/>
          <w:sz w:val="20"/>
          <w:szCs w:val="20"/>
        </w:rPr>
        <w:t>MEDIANTE EL CUAL SE EXPIDE LA LEY DE MEDIOS DE IMPUGNACIÓN ELECTORALES DE TAMAULIPAS</w:t>
      </w:r>
      <w:r w:rsidRPr="0035486A">
        <w:rPr>
          <w:rFonts w:cs="Arial"/>
          <w:b/>
          <w:bCs/>
          <w:sz w:val="20"/>
          <w:szCs w:val="20"/>
          <w:lang w:val="es-MX"/>
        </w:rPr>
        <w:t>.</w:t>
      </w:r>
    </w:p>
    <w:p w14:paraId="795AA738" w14:textId="77777777" w:rsidR="00344C0F" w:rsidRPr="0035486A" w:rsidRDefault="00344C0F" w:rsidP="00344C0F">
      <w:pPr>
        <w:autoSpaceDE w:val="0"/>
        <w:autoSpaceDN w:val="0"/>
        <w:adjustRightInd w:val="0"/>
        <w:jc w:val="both"/>
        <w:rPr>
          <w:rFonts w:cs="Arial"/>
          <w:b/>
          <w:bCs/>
          <w:sz w:val="20"/>
          <w:szCs w:val="20"/>
          <w:lang w:val="es-MX"/>
        </w:rPr>
      </w:pPr>
    </w:p>
    <w:p w14:paraId="25CDFDDD" w14:textId="77777777" w:rsidR="0035486A" w:rsidRDefault="00E75EEA" w:rsidP="0035486A">
      <w:pPr>
        <w:autoSpaceDE w:val="0"/>
        <w:autoSpaceDN w:val="0"/>
        <w:adjustRightInd w:val="0"/>
        <w:jc w:val="both"/>
        <w:rPr>
          <w:rFonts w:cs="Arial"/>
          <w:bCs/>
          <w:sz w:val="20"/>
          <w:szCs w:val="20"/>
          <w:lang w:val="es-MX"/>
        </w:rPr>
      </w:pPr>
      <w:r>
        <w:rPr>
          <w:rFonts w:cs="Arial"/>
          <w:b/>
          <w:bCs/>
          <w:sz w:val="20"/>
          <w:szCs w:val="20"/>
          <w:lang w:val="es-MX"/>
        </w:rPr>
        <w:t>ARTÍCULO Ú</w:t>
      </w:r>
      <w:r w:rsidR="0035486A" w:rsidRPr="0035486A">
        <w:rPr>
          <w:rFonts w:cs="Arial"/>
          <w:b/>
          <w:bCs/>
          <w:sz w:val="20"/>
          <w:szCs w:val="20"/>
          <w:lang w:val="es-MX"/>
        </w:rPr>
        <w:t xml:space="preserve">NICO.- </w:t>
      </w:r>
      <w:r w:rsidR="0035486A" w:rsidRPr="0035486A">
        <w:rPr>
          <w:rFonts w:cs="Arial"/>
          <w:bCs/>
          <w:sz w:val="20"/>
          <w:szCs w:val="20"/>
          <w:lang w:val="es-MX"/>
        </w:rPr>
        <w:t>Se expide la Ley de Medios de Impugnación Electorales de Tamaulipas, como sigue:</w:t>
      </w:r>
    </w:p>
    <w:p w14:paraId="6A90DE20" w14:textId="77777777" w:rsidR="00344C0F" w:rsidRPr="0035486A" w:rsidRDefault="00344C0F" w:rsidP="0035486A">
      <w:pPr>
        <w:autoSpaceDE w:val="0"/>
        <w:autoSpaceDN w:val="0"/>
        <w:adjustRightInd w:val="0"/>
        <w:jc w:val="both"/>
        <w:rPr>
          <w:rFonts w:cs="Arial"/>
          <w:bCs/>
          <w:sz w:val="20"/>
          <w:szCs w:val="20"/>
          <w:lang w:val="es-MX"/>
        </w:rPr>
      </w:pPr>
    </w:p>
    <w:p w14:paraId="52A65F78" w14:textId="77777777" w:rsidR="0035486A" w:rsidRPr="0035486A" w:rsidRDefault="0035486A" w:rsidP="0044526B">
      <w:pPr>
        <w:pStyle w:val="Ttulo3"/>
        <w:jc w:val="center"/>
        <w:rPr>
          <w:rFonts w:cs="Arial"/>
          <w:sz w:val="20"/>
          <w:szCs w:val="20"/>
          <w:lang w:val="es-MX"/>
        </w:rPr>
      </w:pPr>
      <w:bookmarkStart w:id="0" w:name="texto_LIBRO_PRIMERO"/>
      <w:r w:rsidRPr="0035486A">
        <w:rPr>
          <w:rFonts w:cs="Arial"/>
          <w:sz w:val="20"/>
          <w:szCs w:val="20"/>
          <w:lang w:val="es-MX"/>
        </w:rPr>
        <w:t>LEY DE MEDIOS DE IMPUGNACIÓN ELECTORALES DE TAMAULIPAS</w:t>
      </w:r>
    </w:p>
    <w:p w14:paraId="53A9635F" w14:textId="77777777" w:rsidR="0035486A" w:rsidRPr="0035486A" w:rsidRDefault="0035486A" w:rsidP="0035486A">
      <w:pPr>
        <w:jc w:val="center"/>
        <w:rPr>
          <w:rFonts w:cs="Arial"/>
          <w:b/>
          <w:bCs/>
          <w:sz w:val="20"/>
          <w:szCs w:val="20"/>
          <w:lang w:eastAsia="es-MX"/>
        </w:rPr>
      </w:pPr>
      <w:r w:rsidRPr="0035486A">
        <w:rPr>
          <w:rFonts w:cs="Arial"/>
          <w:b/>
          <w:bCs/>
          <w:sz w:val="20"/>
          <w:szCs w:val="20"/>
          <w:lang w:eastAsia="es-MX"/>
        </w:rPr>
        <w:t>LIBRO PRIMERO</w:t>
      </w:r>
      <w:bookmarkEnd w:id="0"/>
    </w:p>
    <w:p w14:paraId="2456191E" w14:textId="77777777" w:rsidR="0035486A" w:rsidRPr="0035486A" w:rsidRDefault="0035486A" w:rsidP="0035486A">
      <w:pPr>
        <w:jc w:val="center"/>
        <w:rPr>
          <w:rFonts w:cs="Arial"/>
          <w:sz w:val="20"/>
          <w:szCs w:val="20"/>
          <w:lang w:eastAsia="es-MX"/>
        </w:rPr>
      </w:pPr>
      <w:r w:rsidRPr="0035486A">
        <w:rPr>
          <w:rFonts w:cs="Arial"/>
          <w:b/>
          <w:bCs/>
          <w:sz w:val="20"/>
          <w:szCs w:val="20"/>
          <w:lang w:eastAsia="es-MX"/>
        </w:rPr>
        <w:t>De los Medios de Impugnación</w:t>
      </w:r>
    </w:p>
    <w:p w14:paraId="160E5311" w14:textId="77777777" w:rsidR="0035486A" w:rsidRPr="0035486A" w:rsidRDefault="0035486A" w:rsidP="0035486A">
      <w:pPr>
        <w:jc w:val="center"/>
        <w:rPr>
          <w:rFonts w:cs="Arial"/>
          <w:b/>
          <w:bCs/>
          <w:sz w:val="20"/>
          <w:szCs w:val="20"/>
          <w:lang w:eastAsia="es-MX"/>
        </w:rPr>
      </w:pPr>
    </w:p>
    <w:p w14:paraId="3E956B5F" w14:textId="77777777" w:rsidR="0035486A" w:rsidRPr="0035486A" w:rsidRDefault="0035486A" w:rsidP="0035486A">
      <w:pPr>
        <w:jc w:val="center"/>
        <w:rPr>
          <w:rFonts w:cs="Arial"/>
          <w:b/>
          <w:bCs/>
          <w:sz w:val="20"/>
          <w:szCs w:val="20"/>
          <w:lang w:eastAsia="es-MX"/>
        </w:rPr>
      </w:pPr>
      <w:r w:rsidRPr="0035486A">
        <w:rPr>
          <w:rFonts w:cs="Arial"/>
          <w:b/>
          <w:bCs/>
          <w:sz w:val="20"/>
          <w:szCs w:val="20"/>
          <w:lang w:eastAsia="es-MX"/>
        </w:rPr>
        <w:t>TÍTULO PRIMERO</w:t>
      </w:r>
    </w:p>
    <w:p w14:paraId="0544FE32" w14:textId="77777777" w:rsidR="0035486A" w:rsidRDefault="0035486A" w:rsidP="0035486A">
      <w:pPr>
        <w:jc w:val="center"/>
        <w:rPr>
          <w:rFonts w:cs="Arial"/>
          <w:b/>
          <w:bCs/>
          <w:sz w:val="20"/>
          <w:szCs w:val="20"/>
          <w:lang w:eastAsia="es-MX"/>
        </w:rPr>
      </w:pPr>
      <w:r w:rsidRPr="0035486A">
        <w:rPr>
          <w:rFonts w:cs="Arial"/>
          <w:b/>
          <w:bCs/>
          <w:sz w:val="20"/>
          <w:szCs w:val="20"/>
          <w:lang w:eastAsia="es-MX"/>
        </w:rPr>
        <w:t>Disposiciones Generales</w:t>
      </w:r>
    </w:p>
    <w:p w14:paraId="42D8801B" w14:textId="77777777" w:rsidR="00344C0F" w:rsidRPr="0035486A" w:rsidRDefault="00344C0F" w:rsidP="0035486A">
      <w:pPr>
        <w:jc w:val="center"/>
        <w:rPr>
          <w:rFonts w:cs="Arial"/>
          <w:sz w:val="20"/>
          <w:szCs w:val="20"/>
          <w:lang w:eastAsia="es-MX"/>
        </w:rPr>
      </w:pPr>
    </w:p>
    <w:p w14:paraId="06B771A4" w14:textId="77777777" w:rsidR="0035486A" w:rsidRPr="0035486A" w:rsidRDefault="0035486A" w:rsidP="00344C0F">
      <w:pPr>
        <w:spacing w:after="240"/>
        <w:jc w:val="both"/>
        <w:rPr>
          <w:rFonts w:cs="Arial"/>
          <w:sz w:val="20"/>
          <w:szCs w:val="20"/>
          <w:lang w:eastAsia="es-MX"/>
        </w:rPr>
      </w:pPr>
      <w:r w:rsidRPr="0035486A">
        <w:rPr>
          <w:rFonts w:cs="Arial"/>
          <w:b/>
          <w:bCs/>
          <w:sz w:val="20"/>
          <w:szCs w:val="20"/>
          <w:lang w:eastAsia="es-MX"/>
        </w:rPr>
        <w:t xml:space="preserve">Artículo 1.- </w:t>
      </w:r>
      <w:r w:rsidRPr="0035486A">
        <w:rPr>
          <w:rFonts w:cs="Arial"/>
          <w:sz w:val="20"/>
          <w:szCs w:val="20"/>
          <w:lang w:eastAsia="es-MX"/>
        </w:rPr>
        <w:t>La presente Ley es de orden público, de observancia general en el territorio del Estado de Tamaulipas y reglamentaria del artículo 20 de la Constitución Política del Estado de Tamaulipas.</w:t>
      </w:r>
    </w:p>
    <w:p w14:paraId="468F4E49" w14:textId="77777777" w:rsidR="0035486A" w:rsidRPr="0035486A" w:rsidRDefault="0035486A" w:rsidP="00344C0F">
      <w:pPr>
        <w:spacing w:after="240"/>
        <w:jc w:val="both"/>
        <w:rPr>
          <w:rFonts w:cs="Arial"/>
          <w:sz w:val="20"/>
          <w:szCs w:val="20"/>
          <w:lang w:eastAsia="es-MX"/>
        </w:rPr>
      </w:pPr>
      <w:r w:rsidRPr="0035486A">
        <w:rPr>
          <w:rFonts w:cs="Arial"/>
          <w:sz w:val="20"/>
          <w:szCs w:val="20"/>
          <w:lang w:eastAsia="es-MX"/>
        </w:rPr>
        <w:t>Para los efectos de esta Ley, se entenderá por:</w:t>
      </w:r>
    </w:p>
    <w:p w14:paraId="02BB18B8"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 Constitución: la Constitución Política del Estado de Tamaulipas;</w:t>
      </w:r>
    </w:p>
    <w:p w14:paraId="5EB00849" w14:textId="77777777" w:rsidR="0035486A" w:rsidRDefault="0035486A" w:rsidP="00344C0F">
      <w:pPr>
        <w:spacing w:after="240"/>
        <w:jc w:val="both"/>
        <w:rPr>
          <w:rFonts w:cs="Arial"/>
          <w:sz w:val="20"/>
          <w:szCs w:val="20"/>
          <w:lang w:eastAsia="es-MX"/>
        </w:rPr>
      </w:pPr>
      <w:r w:rsidRPr="00344C0F">
        <w:rPr>
          <w:rFonts w:cs="Arial"/>
          <w:sz w:val="20"/>
          <w:szCs w:val="20"/>
          <w:lang w:eastAsia="es-MX"/>
        </w:rPr>
        <w:t>II.</w:t>
      </w:r>
      <w:r w:rsidR="00FB182D">
        <w:rPr>
          <w:rFonts w:cs="Arial"/>
          <w:sz w:val="20"/>
          <w:szCs w:val="20"/>
          <w:lang w:eastAsia="es-MX"/>
        </w:rPr>
        <w:t xml:space="preserve"> </w:t>
      </w:r>
      <w:r w:rsidR="00FB182D" w:rsidRPr="00FB182D">
        <w:rPr>
          <w:sz w:val="20"/>
          <w:szCs w:val="20"/>
        </w:rPr>
        <w:t>Ley Electoral: La Ley Electoral del Estado de Tamaulipas</w:t>
      </w:r>
      <w:r w:rsidRPr="00FB182D">
        <w:rPr>
          <w:rFonts w:cs="Arial"/>
          <w:sz w:val="20"/>
          <w:szCs w:val="20"/>
          <w:lang w:eastAsia="es-MX"/>
        </w:rPr>
        <w:t>;</w:t>
      </w:r>
    </w:p>
    <w:p w14:paraId="223AB044" w14:textId="77777777" w:rsidR="00BD68AD" w:rsidRDefault="00BD68AD" w:rsidP="00BD68AD">
      <w:pPr>
        <w:jc w:val="both"/>
        <w:rPr>
          <w:rFonts w:cs="Arial"/>
          <w:sz w:val="20"/>
          <w:szCs w:val="20"/>
          <w:lang w:eastAsia="es-MX"/>
        </w:rPr>
      </w:pPr>
      <w:r w:rsidRPr="00BD68AD">
        <w:rPr>
          <w:rFonts w:cs="Arial"/>
          <w:sz w:val="20"/>
          <w:szCs w:val="20"/>
          <w:lang w:eastAsia="es-MX"/>
        </w:rPr>
        <w:t>II Bis. Ley de Medios. Ley de Medios de Impugnación Electorales de Tamaulipas;</w:t>
      </w:r>
    </w:p>
    <w:p w14:paraId="4088DFB8" w14:textId="77777777" w:rsidR="00BD68AD" w:rsidRPr="00BD68AD" w:rsidRDefault="007A4BFD" w:rsidP="00BD68AD">
      <w:pPr>
        <w:autoSpaceDE w:val="0"/>
        <w:autoSpaceDN w:val="0"/>
        <w:adjustRightInd w:val="0"/>
        <w:ind w:left="1004"/>
        <w:jc w:val="right"/>
        <w:rPr>
          <w:rFonts w:cs="Arial"/>
          <w:b/>
          <w:i/>
          <w:sz w:val="16"/>
          <w:szCs w:val="16"/>
          <w:lang w:val="es-MX"/>
        </w:rPr>
      </w:pPr>
      <w:r>
        <w:rPr>
          <w:rFonts w:cs="Arial"/>
          <w:b/>
          <w:i/>
          <w:sz w:val="16"/>
          <w:szCs w:val="16"/>
          <w:lang w:val="es-MX"/>
        </w:rPr>
        <w:t>Fracción</w:t>
      </w:r>
      <w:r w:rsidR="00BD68AD">
        <w:rPr>
          <w:rFonts w:cs="Arial"/>
          <w:b/>
          <w:i/>
          <w:sz w:val="16"/>
          <w:szCs w:val="16"/>
          <w:lang w:val="es-MX"/>
        </w:rPr>
        <w:t xml:space="preserve">  adicionada</w:t>
      </w:r>
      <w:r w:rsidR="00BD68AD" w:rsidRPr="00BD68AD">
        <w:rPr>
          <w:rFonts w:cs="Arial"/>
          <w:b/>
          <w:i/>
          <w:sz w:val="16"/>
          <w:szCs w:val="16"/>
          <w:lang w:val="es-MX"/>
        </w:rPr>
        <w:t xml:space="preserve">, </w:t>
      </w:r>
      <w:r w:rsidR="00BD68AD" w:rsidRPr="00BD68AD">
        <w:rPr>
          <w:rFonts w:cs="Arial"/>
          <w:b/>
          <w:i/>
          <w:sz w:val="16"/>
          <w:szCs w:val="16"/>
          <w:lang w:val="es-ES_tradnl"/>
        </w:rPr>
        <w:t>P.O. No. 129</w:t>
      </w:r>
      <w:r w:rsidR="00BD68AD" w:rsidRPr="00BD68AD">
        <w:rPr>
          <w:rFonts w:cs="Arial"/>
          <w:b/>
          <w:i/>
          <w:sz w:val="16"/>
          <w:szCs w:val="16"/>
          <w:lang w:val="es-MX"/>
        </w:rPr>
        <w:t>, del 28 de octubre  de 2025.</w:t>
      </w:r>
    </w:p>
    <w:p w14:paraId="5DFB6677" w14:textId="77777777" w:rsidR="00BD68AD" w:rsidRDefault="00BD68AD" w:rsidP="00BD68AD">
      <w:pPr>
        <w:autoSpaceDE w:val="0"/>
        <w:autoSpaceDN w:val="0"/>
        <w:adjustRightInd w:val="0"/>
        <w:spacing w:before="9"/>
        <w:jc w:val="right"/>
        <w:rPr>
          <w:rFonts w:cs="Arial"/>
          <w:b/>
          <w:sz w:val="16"/>
          <w:szCs w:val="16"/>
          <w:lang w:val="es-MX" w:eastAsia="es-MX"/>
        </w:rPr>
      </w:pPr>
      <w:hyperlink r:id="rId8" w:history="1">
        <w:r w:rsidRPr="00BD68AD">
          <w:rPr>
            <w:rFonts w:cs="Arial"/>
            <w:b/>
            <w:color w:val="0000FF"/>
            <w:sz w:val="16"/>
            <w:szCs w:val="16"/>
            <w:u w:val="single"/>
            <w:lang w:val="es-MX" w:eastAsia="es-MX"/>
          </w:rPr>
          <w:t>https://po.tamaulipas.gob.mx/wp-content/uploads/2025/10/cl-129-281025.pdf</w:t>
        </w:r>
      </w:hyperlink>
    </w:p>
    <w:p w14:paraId="1096CE28" w14:textId="77777777" w:rsidR="00BD68AD" w:rsidRPr="00BD68AD" w:rsidRDefault="00BD68AD" w:rsidP="00BD68AD">
      <w:pPr>
        <w:autoSpaceDE w:val="0"/>
        <w:autoSpaceDN w:val="0"/>
        <w:adjustRightInd w:val="0"/>
        <w:spacing w:before="9"/>
        <w:jc w:val="right"/>
        <w:rPr>
          <w:rFonts w:cs="Arial"/>
          <w:b/>
          <w:sz w:val="16"/>
          <w:szCs w:val="16"/>
          <w:lang w:val="es-MX" w:eastAsia="es-MX"/>
        </w:rPr>
      </w:pPr>
    </w:p>
    <w:p w14:paraId="046F8FBB"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III. Instituto: el Instituto Electoral de Tamaulipas; </w:t>
      </w:r>
    </w:p>
    <w:p w14:paraId="46E99914"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IV. Consejo General: el Consejo General del Instituto Electoral de Tamaulipas; </w:t>
      </w:r>
    </w:p>
    <w:p w14:paraId="0AA26B30" w14:textId="77777777" w:rsidR="00F85952" w:rsidRPr="00F85952" w:rsidRDefault="00F85952" w:rsidP="00344C0F">
      <w:pPr>
        <w:spacing w:after="240"/>
        <w:jc w:val="both"/>
        <w:rPr>
          <w:rFonts w:cs="Arial"/>
          <w:sz w:val="20"/>
          <w:szCs w:val="20"/>
          <w:lang w:eastAsia="es-MX"/>
        </w:rPr>
      </w:pPr>
      <w:r w:rsidRPr="00F85952">
        <w:rPr>
          <w:rFonts w:cs="Arial"/>
          <w:sz w:val="20"/>
          <w:szCs w:val="20"/>
          <w:lang w:eastAsia="es-MX"/>
        </w:rPr>
        <w:t xml:space="preserve">V. Tribunal: Tribunal Electoral del Estado; </w:t>
      </w:r>
    </w:p>
    <w:p w14:paraId="13F6B887" w14:textId="77777777" w:rsidR="00F85952" w:rsidRPr="00F85952" w:rsidRDefault="00F85952" w:rsidP="00344C0F">
      <w:pPr>
        <w:spacing w:after="240"/>
        <w:jc w:val="both"/>
        <w:rPr>
          <w:rFonts w:cs="Arial"/>
          <w:sz w:val="20"/>
          <w:szCs w:val="20"/>
          <w:lang w:eastAsia="es-MX"/>
        </w:rPr>
      </w:pPr>
      <w:r w:rsidRPr="00F85952">
        <w:rPr>
          <w:rFonts w:cs="Arial"/>
          <w:sz w:val="20"/>
          <w:szCs w:val="20"/>
          <w:lang w:eastAsia="es-MX"/>
        </w:rPr>
        <w:t xml:space="preserve">VI. Pleno: El Pleno del Tribunal Electoral del Estado; y </w:t>
      </w:r>
    </w:p>
    <w:p w14:paraId="7B11CD55" w14:textId="77777777" w:rsidR="00F85952" w:rsidRPr="00EE6256" w:rsidRDefault="00F85952" w:rsidP="00F85952">
      <w:pPr>
        <w:tabs>
          <w:tab w:val="left" w:pos="9355"/>
        </w:tabs>
        <w:ind w:left="720" w:right="-1"/>
        <w:jc w:val="right"/>
        <w:rPr>
          <w:rFonts w:cs="Arial"/>
          <w:b/>
          <w:bCs/>
          <w:sz w:val="16"/>
          <w:szCs w:val="20"/>
          <w:lang w:val="es-MX"/>
        </w:rPr>
      </w:pPr>
      <w:r w:rsidRPr="00F85952">
        <w:rPr>
          <w:rFonts w:cs="Arial"/>
          <w:b/>
          <w:i/>
          <w:sz w:val="16"/>
          <w:szCs w:val="16"/>
        </w:rPr>
        <w:t xml:space="preserve">Fracción reformada, </w:t>
      </w:r>
      <w:r w:rsidRPr="00F85952">
        <w:rPr>
          <w:rFonts w:cs="Arial"/>
          <w:b/>
          <w:bCs/>
          <w:i/>
          <w:sz w:val="16"/>
          <w:szCs w:val="20"/>
        </w:rPr>
        <w:t>P.O. No. 08, del 16 de enero de 2025</w:t>
      </w:r>
    </w:p>
    <w:p w14:paraId="74FF4237" w14:textId="77777777" w:rsidR="00F85952" w:rsidRPr="00EE6256" w:rsidRDefault="00F85952" w:rsidP="00F85952">
      <w:pPr>
        <w:tabs>
          <w:tab w:val="left" w:pos="9355"/>
        </w:tabs>
        <w:ind w:left="720" w:right="-1"/>
        <w:jc w:val="right"/>
        <w:rPr>
          <w:rFonts w:cs="Arial"/>
          <w:b/>
          <w:bCs/>
          <w:i/>
          <w:sz w:val="16"/>
          <w:szCs w:val="20"/>
          <w:u w:val="single"/>
          <w:lang w:val="es-MX"/>
        </w:rPr>
      </w:pPr>
      <w:hyperlink r:id="rId9" w:history="1">
        <w:r w:rsidRPr="00EE6256">
          <w:rPr>
            <w:rStyle w:val="Hipervnculo"/>
            <w:rFonts w:cs="Arial"/>
            <w:b/>
            <w:bCs/>
            <w:i/>
            <w:sz w:val="16"/>
            <w:szCs w:val="20"/>
            <w:lang w:val="es-MX"/>
          </w:rPr>
          <w:t>https://po.tamaulipas.gob.mx/wp-content/uploads/2025/01/cl-08-160125.pdf</w:t>
        </w:r>
      </w:hyperlink>
    </w:p>
    <w:p w14:paraId="7F9C406C" w14:textId="77777777" w:rsidR="00F85952" w:rsidRPr="00EE6256" w:rsidRDefault="00F85952" w:rsidP="00F85952">
      <w:pPr>
        <w:tabs>
          <w:tab w:val="left" w:pos="9355"/>
        </w:tabs>
        <w:ind w:left="720" w:right="-1"/>
        <w:jc w:val="right"/>
        <w:rPr>
          <w:rFonts w:cs="Arial"/>
          <w:b/>
          <w:bCs/>
          <w:i/>
          <w:sz w:val="16"/>
          <w:szCs w:val="20"/>
          <w:u w:val="single"/>
          <w:lang w:val="es-MX"/>
        </w:rPr>
      </w:pPr>
    </w:p>
    <w:p w14:paraId="28606699" w14:textId="77777777" w:rsidR="00F85952" w:rsidRDefault="00F85952" w:rsidP="00344C0F">
      <w:pPr>
        <w:spacing w:after="240"/>
        <w:jc w:val="both"/>
        <w:rPr>
          <w:rFonts w:cs="Arial"/>
          <w:sz w:val="20"/>
          <w:szCs w:val="20"/>
          <w:lang w:eastAsia="es-MX"/>
        </w:rPr>
      </w:pPr>
      <w:r w:rsidRPr="00F85952">
        <w:rPr>
          <w:rFonts w:cs="Arial"/>
          <w:sz w:val="20"/>
          <w:szCs w:val="20"/>
          <w:lang w:eastAsia="es-MX"/>
        </w:rPr>
        <w:t>VII. Personas juzgadoras: personas aspirantes y candidaturas a Magistradas y Magistrados y juezas y jueces del Poder Judicial del Estado, electas por voto popular previstas en el artículo 109 de la Constitución.</w:t>
      </w:r>
    </w:p>
    <w:p w14:paraId="154CBCB3" w14:textId="77777777" w:rsidR="00F85952" w:rsidRPr="00EE6256" w:rsidRDefault="00F85952" w:rsidP="00F85952">
      <w:pPr>
        <w:tabs>
          <w:tab w:val="left" w:pos="9355"/>
        </w:tabs>
        <w:ind w:left="720" w:right="-1"/>
        <w:jc w:val="right"/>
        <w:rPr>
          <w:rFonts w:cs="Arial"/>
          <w:b/>
          <w:bCs/>
          <w:sz w:val="16"/>
          <w:szCs w:val="20"/>
          <w:lang w:val="es-MX"/>
        </w:rPr>
      </w:pPr>
      <w:r>
        <w:rPr>
          <w:rFonts w:cs="Arial"/>
          <w:b/>
          <w:i/>
          <w:sz w:val="16"/>
          <w:szCs w:val="16"/>
        </w:rPr>
        <w:t xml:space="preserve">Fracción adicionada, </w:t>
      </w:r>
      <w:r>
        <w:rPr>
          <w:rFonts w:cs="Arial"/>
          <w:b/>
          <w:bCs/>
          <w:i/>
          <w:sz w:val="16"/>
          <w:szCs w:val="20"/>
        </w:rPr>
        <w:t>P.O. No. 08, del 16 de enero de</w:t>
      </w:r>
      <w:r w:rsidRPr="00F85952">
        <w:rPr>
          <w:rFonts w:cs="Arial"/>
          <w:b/>
          <w:bCs/>
          <w:i/>
          <w:sz w:val="16"/>
          <w:szCs w:val="20"/>
        </w:rPr>
        <w:t xml:space="preserve"> 202</w:t>
      </w:r>
      <w:r>
        <w:rPr>
          <w:rFonts w:cs="Arial"/>
          <w:b/>
          <w:bCs/>
          <w:i/>
          <w:sz w:val="16"/>
          <w:szCs w:val="20"/>
        </w:rPr>
        <w:t>5</w:t>
      </w:r>
    </w:p>
    <w:p w14:paraId="3BEFCC96" w14:textId="77777777" w:rsidR="00F85952" w:rsidRPr="00EE6256" w:rsidRDefault="00F85952" w:rsidP="00F85952">
      <w:pPr>
        <w:tabs>
          <w:tab w:val="left" w:pos="9355"/>
        </w:tabs>
        <w:ind w:left="720" w:right="-1"/>
        <w:jc w:val="right"/>
        <w:rPr>
          <w:rFonts w:cs="Arial"/>
          <w:b/>
          <w:bCs/>
          <w:i/>
          <w:sz w:val="16"/>
          <w:szCs w:val="20"/>
          <w:u w:val="single"/>
          <w:lang w:val="es-MX"/>
        </w:rPr>
      </w:pPr>
      <w:hyperlink r:id="rId10" w:history="1">
        <w:r w:rsidRPr="00EE6256">
          <w:rPr>
            <w:rStyle w:val="Hipervnculo"/>
            <w:rFonts w:cs="Arial"/>
            <w:b/>
            <w:bCs/>
            <w:i/>
            <w:sz w:val="16"/>
            <w:szCs w:val="20"/>
            <w:lang w:val="es-MX"/>
          </w:rPr>
          <w:t>https://po.tamaulipas.gob.mx/wp-content/uploads/2025/01/cl-08-160125.pdf</w:t>
        </w:r>
      </w:hyperlink>
    </w:p>
    <w:p w14:paraId="79885AC0" w14:textId="77777777" w:rsidR="00F85952" w:rsidRDefault="00F85952" w:rsidP="00F85952">
      <w:pPr>
        <w:tabs>
          <w:tab w:val="left" w:pos="9355"/>
        </w:tabs>
        <w:ind w:left="720" w:right="-1"/>
        <w:jc w:val="right"/>
        <w:rPr>
          <w:rFonts w:cs="Arial"/>
          <w:b/>
          <w:bCs/>
          <w:i/>
          <w:sz w:val="16"/>
          <w:szCs w:val="20"/>
          <w:u w:val="single"/>
          <w:lang w:val="es-MX"/>
        </w:rPr>
      </w:pPr>
    </w:p>
    <w:p w14:paraId="26B1FBAF" w14:textId="77777777" w:rsidR="00D35923" w:rsidRPr="00EE6256" w:rsidRDefault="00D35923" w:rsidP="00F85952">
      <w:pPr>
        <w:tabs>
          <w:tab w:val="left" w:pos="9355"/>
        </w:tabs>
        <w:ind w:left="720" w:right="-1"/>
        <w:jc w:val="right"/>
        <w:rPr>
          <w:rFonts w:cs="Arial"/>
          <w:b/>
          <w:bCs/>
          <w:i/>
          <w:sz w:val="16"/>
          <w:szCs w:val="20"/>
          <w:u w:val="single"/>
          <w:lang w:val="es-MX"/>
        </w:rPr>
      </w:pPr>
    </w:p>
    <w:p w14:paraId="7F0E63CB" w14:textId="77777777"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lastRenderedPageBreak/>
        <w:t>Artículo 2.-</w:t>
      </w:r>
      <w:r w:rsidR="00FB182D">
        <w:rPr>
          <w:rFonts w:cs="Arial"/>
          <w:b/>
          <w:bCs/>
          <w:sz w:val="20"/>
          <w:szCs w:val="20"/>
          <w:lang w:eastAsia="es-MX"/>
        </w:rPr>
        <w:t xml:space="preserve"> </w:t>
      </w:r>
      <w:r w:rsidR="00FB182D" w:rsidRPr="00FB182D">
        <w:rPr>
          <w:bCs/>
          <w:sz w:val="20"/>
          <w:szCs w:val="20"/>
        </w:rPr>
        <w:t>Para la resolución de los medios de impugnación previstos en esta Ley, las normas se interpretarán conforme a los artículos 1º y 14 de la Constitución Política de los Estados Unidos Mexicanos, los tratados o instrumentos internacionales celebrados por el Estado Mexicano, así como los criterios gramatical, sistemático y funcional.</w:t>
      </w:r>
    </w:p>
    <w:p w14:paraId="66176040" w14:textId="77777777" w:rsidR="00AF1DB4" w:rsidRPr="00104E52" w:rsidRDefault="0035486A" w:rsidP="00344C0F">
      <w:pPr>
        <w:spacing w:after="240"/>
        <w:jc w:val="both"/>
        <w:rPr>
          <w:bCs/>
          <w:sz w:val="20"/>
          <w:szCs w:val="20"/>
        </w:rPr>
      </w:pPr>
      <w:r w:rsidRPr="00344C0F">
        <w:rPr>
          <w:rFonts w:cs="Arial"/>
          <w:b/>
          <w:bCs/>
          <w:sz w:val="20"/>
          <w:szCs w:val="20"/>
          <w:lang w:eastAsia="es-MX"/>
        </w:rPr>
        <w:t>Artículo 3.-</w:t>
      </w:r>
      <w:r w:rsidR="00FB182D">
        <w:rPr>
          <w:rFonts w:cs="Arial"/>
          <w:b/>
          <w:bCs/>
          <w:sz w:val="20"/>
          <w:szCs w:val="20"/>
          <w:lang w:eastAsia="es-MX"/>
        </w:rPr>
        <w:t xml:space="preserve"> </w:t>
      </w:r>
      <w:r w:rsidR="00AF1DB4" w:rsidRPr="00AF1DB4">
        <w:rPr>
          <w:bCs/>
          <w:sz w:val="20"/>
          <w:szCs w:val="20"/>
        </w:rPr>
        <w:t>En la interpretación sobre la resolución de conflictos de asuntos internos de los partidos políticos, se deberá tomar en cuenta el carácter de entidad de interés público de éstos como organización de ciudadanos, así como su libertad de decisión interna, el derecho a la auto organización de los mismos y el ejercicio de los derechos de sus militantes.</w:t>
      </w:r>
    </w:p>
    <w:p w14:paraId="29D45AAE" w14:textId="77777777"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 xml:space="preserve">Artículo 4.- </w:t>
      </w:r>
      <w:r w:rsidRPr="00344C0F">
        <w:rPr>
          <w:rFonts w:cs="Arial"/>
          <w:sz w:val="20"/>
          <w:szCs w:val="20"/>
          <w:lang w:eastAsia="es-MX"/>
        </w:rPr>
        <w:t>Los medios de impugnación regulados por esta Ley tienen por objeto garantizar:</w:t>
      </w:r>
    </w:p>
    <w:p w14:paraId="52A7A079" w14:textId="77777777" w:rsidR="0035486A" w:rsidRPr="0094418D" w:rsidRDefault="0035486A" w:rsidP="00344C0F">
      <w:pPr>
        <w:spacing w:after="240"/>
        <w:jc w:val="both"/>
        <w:rPr>
          <w:rFonts w:cs="Arial"/>
          <w:sz w:val="20"/>
          <w:szCs w:val="20"/>
          <w:lang w:eastAsia="es-MX"/>
        </w:rPr>
      </w:pPr>
      <w:r w:rsidRPr="00344C0F">
        <w:rPr>
          <w:rFonts w:cs="Arial"/>
          <w:sz w:val="20"/>
          <w:szCs w:val="20"/>
          <w:lang w:eastAsia="es-MX"/>
        </w:rPr>
        <w:t>I.</w:t>
      </w:r>
      <w:r w:rsidR="0094418D" w:rsidRPr="0094418D">
        <w:rPr>
          <w:sz w:val="24"/>
        </w:rPr>
        <w:t xml:space="preserve"> </w:t>
      </w:r>
      <w:r w:rsidR="0094418D" w:rsidRPr="0094418D">
        <w:rPr>
          <w:sz w:val="20"/>
          <w:szCs w:val="20"/>
        </w:rPr>
        <w:t>Que todos los actos y resoluciones de las autoridades electorales y de consulta popular se sujeten invariablemente, según corresponda, al principio de legalidad;</w:t>
      </w:r>
    </w:p>
    <w:p w14:paraId="03C424F1"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 La definitividad de los distintos actos y etapas de los procesos electorales.</w:t>
      </w:r>
    </w:p>
    <w:p w14:paraId="16C9E302" w14:textId="77777777" w:rsidR="0035486A" w:rsidRPr="00344C0F" w:rsidRDefault="0035486A" w:rsidP="00344C0F">
      <w:pPr>
        <w:spacing w:after="240"/>
        <w:jc w:val="both"/>
        <w:rPr>
          <w:rFonts w:cs="Arial"/>
          <w:sz w:val="20"/>
          <w:szCs w:val="20"/>
          <w:lang w:eastAsia="es-MX"/>
        </w:rPr>
      </w:pPr>
      <w:r w:rsidRPr="00344C0F">
        <w:rPr>
          <w:rFonts w:cs="Arial"/>
          <w:b/>
          <w:sz w:val="20"/>
          <w:szCs w:val="20"/>
          <w:lang w:eastAsia="es-MX"/>
        </w:rPr>
        <w:t xml:space="preserve">Artículo 5.- </w:t>
      </w:r>
      <w:r w:rsidRPr="00344C0F">
        <w:rPr>
          <w:rFonts w:cs="Arial"/>
          <w:bCs/>
          <w:sz w:val="20"/>
          <w:szCs w:val="20"/>
          <w:lang w:eastAsia="es-MX"/>
        </w:rPr>
        <w:t>Corresponde al Tribunal, conocer y resolver los medios de impugnación previstos en esta Ley,</w:t>
      </w:r>
      <w:r w:rsidRPr="00344C0F">
        <w:rPr>
          <w:rFonts w:cs="Arial"/>
          <w:sz w:val="20"/>
          <w:szCs w:val="20"/>
          <w:lang w:eastAsia="es-MX"/>
        </w:rPr>
        <w:t xml:space="preserve"> con plena jurisdicción.</w:t>
      </w:r>
    </w:p>
    <w:p w14:paraId="5A1672B5" w14:textId="77777777" w:rsidR="0035486A" w:rsidRPr="00344C0F" w:rsidRDefault="0035486A" w:rsidP="00344C0F">
      <w:pPr>
        <w:spacing w:after="240"/>
        <w:jc w:val="both"/>
        <w:rPr>
          <w:rFonts w:cs="Arial"/>
          <w:bCs/>
          <w:sz w:val="20"/>
          <w:szCs w:val="20"/>
          <w:lang w:eastAsia="es-MX"/>
        </w:rPr>
      </w:pPr>
      <w:r w:rsidRPr="00344C0F">
        <w:rPr>
          <w:rFonts w:cs="Arial"/>
          <w:b/>
          <w:bCs/>
          <w:sz w:val="20"/>
          <w:szCs w:val="20"/>
          <w:lang w:eastAsia="es-MX"/>
        </w:rPr>
        <w:t xml:space="preserve">Artículo 6.- </w:t>
      </w:r>
      <w:r w:rsidRPr="00344C0F">
        <w:rPr>
          <w:rFonts w:cs="Arial"/>
          <w:sz w:val="20"/>
          <w:szCs w:val="20"/>
          <w:lang w:eastAsia="es-MX"/>
        </w:rPr>
        <w:t>Las autoridades, estatales y municipales, así como los ciudadanos, partidos políticos, candidatos, organizaciones de ciudadanos, y todas aquellas personas físicas o morales, que con motivo del trámite, sustanciación y resolución de los medios de impugnación previstos en esta Ley, no cumplan sus disposiciones o desacaten las resoluciones que dicte el Tribunal, serán sancionados en los términos del presente ordenamiento.</w:t>
      </w:r>
    </w:p>
    <w:p w14:paraId="2A3B5F53" w14:textId="77777777" w:rsidR="0035486A" w:rsidRPr="00344C0F" w:rsidRDefault="0035486A" w:rsidP="00344C0F">
      <w:pPr>
        <w:jc w:val="center"/>
        <w:rPr>
          <w:rFonts w:cs="Arial"/>
          <w:b/>
          <w:bCs/>
          <w:sz w:val="20"/>
          <w:szCs w:val="20"/>
          <w:lang w:eastAsia="es-MX"/>
        </w:rPr>
      </w:pPr>
      <w:bookmarkStart w:id="1" w:name="texto_L1_TÍTULO_SEGUNDO"/>
      <w:r w:rsidRPr="00344C0F">
        <w:rPr>
          <w:rFonts w:cs="Arial"/>
          <w:b/>
          <w:bCs/>
          <w:sz w:val="20"/>
          <w:szCs w:val="20"/>
          <w:lang w:eastAsia="es-MX"/>
        </w:rPr>
        <w:t>TÍTULO SEGUNDO</w:t>
      </w:r>
      <w:bookmarkEnd w:id="1"/>
    </w:p>
    <w:p w14:paraId="42C4B743" w14:textId="77777777" w:rsidR="0035486A" w:rsidRPr="00344C0F" w:rsidRDefault="0035486A" w:rsidP="00344C0F">
      <w:pPr>
        <w:jc w:val="center"/>
        <w:rPr>
          <w:rFonts w:cs="Arial"/>
          <w:b/>
          <w:bCs/>
          <w:sz w:val="20"/>
          <w:szCs w:val="20"/>
          <w:lang w:eastAsia="es-MX"/>
        </w:rPr>
      </w:pPr>
      <w:r w:rsidRPr="00344C0F">
        <w:rPr>
          <w:rFonts w:cs="Arial"/>
          <w:b/>
          <w:bCs/>
          <w:sz w:val="20"/>
          <w:szCs w:val="20"/>
          <w:lang w:eastAsia="es-MX"/>
        </w:rPr>
        <w:t>De las Reglas Comunes Aplicables a los Medios de Impugnación</w:t>
      </w:r>
    </w:p>
    <w:p w14:paraId="0FB76374" w14:textId="77777777" w:rsidR="0035486A" w:rsidRPr="00344C0F" w:rsidRDefault="0035486A" w:rsidP="00344C0F">
      <w:pPr>
        <w:jc w:val="center"/>
        <w:rPr>
          <w:rFonts w:cs="Arial"/>
          <w:b/>
          <w:bCs/>
          <w:sz w:val="20"/>
          <w:szCs w:val="20"/>
          <w:lang w:eastAsia="es-MX"/>
        </w:rPr>
      </w:pPr>
    </w:p>
    <w:p w14:paraId="096F1204" w14:textId="77777777" w:rsidR="0035486A" w:rsidRPr="00344C0F" w:rsidRDefault="0035486A" w:rsidP="00344C0F">
      <w:pPr>
        <w:pStyle w:val="Ttulo2"/>
        <w:rPr>
          <w:rFonts w:cs="Arial"/>
          <w:sz w:val="20"/>
        </w:rPr>
      </w:pPr>
      <w:r w:rsidRPr="00344C0F">
        <w:rPr>
          <w:rFonts w:cs="Arial"/>
          <w:sz w:val="20"/>
        </w:rPr>
        <w:t>CAPÍTULO I</w:t>
      </w:r>
    </w:p>
    <w:p w14:paraId="0512D1C3" w14:textId="77777777" w:rsidR="0035486A" w:rsidRPr="00344C0F" w:rsidRDefault="0035486A" w:rsidP="00344C0F">
      <w:pPr>
        <w:jc w:val="center"/>
        <w:rPr>
          <w:rFonts w:cs="Arial"/>
          <w:b/>
          <w:bCs/>
          <w:sz w:val="20"/>
          <w:szCs w:val="20"/>
          <w:lang w:eastAsia="es-MX"/>
        </w:rPr>
      </w:pPr>
      <w:r w:rsidRPr="00344C0F">
        <w:rPr>
          <w:rFonts w:cs="Arial"/>
          <w:b/>
          <w:bCs/>
          <w:sz w:val="20"/>
          <w:szCs w:val="20"/>
          <w:lang w:eastAsia="es-MX"/>
        </w:rPr>
        <w:t>Disposiciones generales</w:t>
      </w:r>
    </w:p>
    <w:p w14:paraId="3E05E30F" w14:textId="77777777" w:rsidR="0035486A" w:rsidRPr="00344C0F" w:rsidRDefault="0035486A" w:rsidP="00344C0F">
      <w:pPr>
        <w:jc w:val="both"/>
        <w:rPr>
          <w:rFonts w:cs="Arial"/>
          <w:sz w:val="20"/>
          <w:szCs w:val="20"/>
          <w:lang w:eastAsia="es-MX"/>
        </w:rPr>
      </w:pPr>
    </w:p>
    <w:p w14:paraId="02E4794A" w14:textId="77777777" w:rsidR="0035486A" w:rsidRPr="00344C0F" w:rsidRDefault="0035486A" w:rsidP="00344C0F">
      <w:pPr>
        <w:spacing w:after="240"/>
        <w:jc w:val="both"/>
        <w:rPr>
          <w:rFonts w:cs="Arial"/>
          <w:bCs/>
          <w:sz w:val="20"/>
          <w:szCs w:val="20"/>
          <w:lang w:eastAsia="es-MX"/>
        </w:rPr>
      </w:pPr>
      <w:r w:rsidRPr="00344C0F">
        <w:rPr>
          <w:rFonts w:cs="Arial"/>
          <w:b/>
          <w:bCs/>
          <w:sz w:val="20"/>
          <w:szCs w:val="20"/>
          <w:lang w:eastAsia="es-MX"/>
        </w:rPr>
        <w:t xml:space="preserve">Artículo 7.- </w:t>
      </w:r>
      <w:r w:rsidRPr="00344C0F">
        <w:rPr>
          <w:rFonts w:cs="Arial"/>
          <w:sz w:val="20"/>
          <w:szCs w:val="20"/>
          <w:lang w:eastAsia="es-MX"/>
        </w:rPr>
        <w:t>Las disposiciones del presente Título rigen para el trámite, sustanciación y resolución de todos los medios de impugnación, con excepción de las reglas particulares señaladas expresamente para cada uno de ellos en el presente ordenamiento.</w:t>
      </w:r>
      <w:r w:rsidRPr="00344C0F">
        <w:rPr>
          <w:rFonts w:cs="Arial"/>
          <w:bCs/>
          <w:sz w:val="20"/>
          <w:szCs w:val="20"/>
          <w:lang w:eastAsia="es-MX"/>
        </w:rPr>
        <w:t xml:space="preserve"> </w:t>
      </w:r>
    </w:p>
    <w:p w14:paraId="120DC043" w14:textId="77777777"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Artículo 8.-</w:t>
      </w:r>
      <w:r w:rsidRPr="00344C0F">
        <w:rPr>
          <w:rFonts w:cs="Arial"/>
          <w:bCs/>
          <w:sz w:val="20"/>
          <w:szCs w:val="20"/>
          <w:lang w:eastAsia="es-MX"/>
        </w:rPr>
        <w:t xml:space="preserve"> En ningún </w:t>
      </w:r>
      <w:r w:rsidRPr="00344C0F">
        <w:rPr>
          <w:rFonts w:cs="Arial"/>
          <w:sz w:val="20"/>
          <w:szCs w:val="20"/>
          <w:lang w:eastAsia="es-MX"/>
        </w:rPr>
        <w:t>caso la interposición de los medios de impugnación previstos en esta Ley, producirá efectos suspensivos sobre el acto o resolución impugnados.</w:t>
      </w:r>
    </w:p>
    <w:p w14:paraId="34957C8C" w14:textId="77777777" w:rsidR="0035486A" w:rsidRPr="00344C0F" w:rsidRDefault="0035486A" w:rsidP="00344C0F">
      <w:pPr>
        <w:jc w:val="center"/>
        <w:rPr>
          <w:rFonts w:cs="Arial"/>
          <w:b/>
          <w:bCs/>
          <w:sz w:val="20"/>
          <w:szCs w:val="20"/>
          <w:lang w:eastAsia="es-MX"/>
        </w:rPr>
      </w:pPr>
      <w:bookmarkStart w:id="2" w:name="TEXTO_L1_T2_CAPÍTULO_II"/>
      <w:r w:rsidRPr="00344C0F">
        <w:rPr>
          <w:rFonts w:cs="Arial"/>
          <w:b/>
          <w:bCs/>
          <w:sz w:val="20"/>
          <w:szCs w:val="20"/>
          <w:lang w:eastAsia="es-MX"/>
        </w:rPr>
        <w:t>CAPÍTULO II</w:t>
      </w:r>
      <w:bookmarkEnd w:id="2"/>
    </w:p>
    <w:p w14:paraId="65D7C5CC" w14:textId="77777777" w:rsidR="0035486A" w:rsidRPr="00344C0F" w:rsidRDefault="0035486A" w:rsidP="00344C0F">
      <w:pPr>
        <w:jc w:val="center"/>
        <w:rPr>
          <w:rFonts w:cs="Arial"/>
          <w:b/>
          <w:bCs/>
          <w:sz w:val="20"/>
          <w:szCs w:val="20"/>
          <w:lang w:eastAsia="es-MX"/>
        </w:rPr>
      </w:pPr>
      <w:r w:rsidRPr="00344C0F">
        <w:rPr>
          <w:rFonts w:cs="Arial"/>
          <w:b/>
          <w:bCs/>
          <w:sz w:val="20"/>
          <w:szCs w:val="20"/>
          <w:lang w:eastAsia="es-MX"/>
        </w:rPr>
        <w:t>De los Plazos y Términos para Impugnar y su Cómputo</w:t>
      </w:r>
    </w:p>
    <w:p w14:paraId="21CC1321" w14:textId="77777777" w:rsidR="0035486A" w:rsidRPr="00344C0F" w:rsidRDefault="0035486A" w:rsidP="00344C0F">
      <w:pPr>
        <w:jc w:val="center"/>
        <w:rPr>
          <w:rFonts w:cs="Arial"/>
          <w:sz w:val="20"/>
          <w:szCs w:val="20"/>
          <w:lang w:eastAsia="es-MX"/>
        </w:rPr>
      </w:pPr>
    </w:p>
    <w:p w14:paraId="2D06A1AC" w14:textId="77777777" w:rsidR="0035486A" w:rsidRDefault="0035486A" w:rsidP="00344C0F">
      <w:pPr>
        <w:jc w:val="both"/>
        <w:rPr>
          <w:rFonts w:cs="Arial"/>
          <w:sz w:val="20"/>
          <w:szCs w:val="20"/>
          <w:lang w:eastAsia="es-MX"/>
        </w:rPr>
      </w:pPr>
      <w:r w:rsidRPr="00344C0F">
        <w:rPr>
          <w:rFonts w:cs="Arial"/>
          <w:b/>
          <w:bCs/>
          <w:sz w:val="20"/>
          <w:szCs w:val="20"/>
          <w:lang w:eastAsia="es-MX"/>
        </w:rPr>
        <w:t xml:space="preserve">Artículo 9.- </w:t>
      </w:r>
      <w:r w:rsidRPr="00344C0F">
        <w:rPr>
          <w:rFonts w:cs="Arial"/>
          <w:sz w:val="20"/>
          <w:szCs w:val="20"/>
          <w:lang w:eastAsia="es-MX"/>
        </w:rPr>
        <w:t>Durante los procesos electorales todo</w:t>
      </w:r>
      <w:r w:rsidR="00344C0F">
        <w:rPr>
          <w:rFonts w:cs="Arial"/>
          <w:sz w:val="20"/>
          <w:szCs w:val="20"/>
          <w:lang w:eastAsia="es-MX"/>
        </w:rPr>
        <w:t>s los días y horas son hábiles.</w:t>
      </w:r>
    </w:p>
    <w:p w14:paraId="7274FE4D" w14:textId="77777777" w:rsidR="00344C0F" w:rsidRPr="00344C0F" w:rsidRDefault="00344C0F" w:rsidP="00344C0F">
      <w:pPr>
        <w:jc w:val="both"/>
        <w:rPr>
          <w:rFonts w:cs="Arial"/>
          <w:sz w:val="20"/>
          <w:szCs w:val="20"/>
          <w:lang w:eastAsia="es-MX"/>
        </w:rPr>
      </w:pPr>
    </w:p>
    <w:p w14:paraId="0D4CC05E" w14:textId="77777777" w:rsidR="0035486A" w:rsidRPr="00344C0F" w:rsidRDefault="0035486A" w:rsidP="00344C0F">
      <w:pPr>
        <w:spacing w:after="240"/>
        <w:jc w:val="both"/>
        <w:rPr>
          <w:rFonts w:cs="Arial"/>
          <w:sz w:val="20"/>
          <w:szCs w:val="20"/>
          <w:lang w:eastAsia="es-MX"/>
        </w:rPr>
      </w:pPr>
      <w:r w:rsidRPr="00344C0F">
        <w:rPr>
          <w:rFonts w:cs="Arial"/>
          <w:b/>
          <w:sz w:val="20"/>
          <w:szCs w:val="20"/>
          <w:lang w:eastAsia="es-MX"/>
        </w:rPr>
        <w:t>Artículo 10.-</w:t>
      </w:r>
      <w:r w:rsidRPr="00344C0F">
        <w:rPr>
          <w:rFonts w:cs="Arial"/>
          <w:sz w:val="20"/>
          <w:szCs w:val="20"/>
          <w:lang w:eastAsia="es-MX"/>
        </w:rPr>
        <w:t xml:space="preserve"> Los plazos se computarán de momento a momento, y si están señalados por días, éstos se considerarán de veinticuatro horas.</w:t>
      </w:r>
    </w:p>
    <w:p w14:paraId="547C9B4E" w14:textId="77777777" w:rsidR="0035486A" w:rsidRPr="00344C0F" w:rsidRDefault="0035486A" w:rsidP="00344C0F">
      <w:pPr>
        <w:spacing w:after="240"/>
        <w:jc w:val="both"/>
        <w:rPr>
          <w:rFonts w:cs="Arial"/>
          <w:sz w:val="20"/>
          <w:szCs w:val="20"/>
          <w:lang w:eastAsia="es-MX"/>
        </w:rPr>
      </w:pPr>
      <w:r w:rsidRPr="00344C0F">
        <w:rPr>
          <w:rFonts w:cs="Arial"/>
          <w:b/>
          <w:sz w:val="20"/>
          <w:szCs w:val="20"/>
          <w:lang w:eastAsia="es-MX"/>
        </w:rPr>
        <w:t>Artículo 11.-</w:t>
      </w:r>
      <w:r w:rsidRPr="00344C0F">
        <w:rPr>
          <w:rFonts w:cs="Arial"/>
          <w:sz w:val="20"/>
          <w:szCs w:val="20"/>
          <w:lang w:eastAsia="es-MX"/>
        </w:rPr>
        <w:t xml:space="preserve"> Cuando el acto o resolución reclamada en el medio de impugnación respectivo no se produzca durante el desarrollo de un proceso electoral, el cómputo de los plazos se hará contando solamente los días hábiles, debiendo entenderse por tales todos los días a excepción de los sábados, domingos y los inhábiles en términos de ley.</w:t>
      </w:r>
    </w:p>
    <w:p w14:paraId="4B5EF247" w14:textId="77777777" w:rsidR="0094418D" w:rsidRPr="0094418D" w:rsidRDefault="0035486A" w:rsidP="00104E52">
      <w:pPr>
        <w:jc w:val="both"/>
        <w:rPr>
          <w:sz w:val="20"/>
          <w:szCs w:val="20"/>
          <w:lang w:eastAsia="es-MX"/>
        </w:rPr>
      </w:pPr>
      <w:r w:rsidRPr="00344C0F">
        <w:rPr>
          <w:rFonts w:cs="Arial"/>
          <w:b/>
          <w:sz w:val="20"/>
          <w:szCs w:val="20"/>
          <w:lang w:eastAsia="es-MX"/>
        </w:rPr>
        <w:t>Artículo 12.-</w:t>
      </w:r>
      <w:r w:rsidR="0094418D">
        <w:rPr>
          <w:rFonts w:cs="Arial"/>
          <w:b/>
          <w:sz w:val="20"/>
          <w:szCs w:val="20"/>
          <w:lang w:eastAsia="es-MX"/>
        </w:rPr>
        <w:t xml:space="preserve"> </w:t>
      </w:r>
      <w:r w:rsidR="0094418D" w:rsidRPr="0094418D">
        <w:rPr>
          <w:sz w:val="20"/>
          <w:szCs w:val="20"/>
          <w:lang w:eastAsia="es-MX"/>
        </w:rPr>
        <w:t>Los medios de impugnación previstos en esta ley deberán presentarse dentro de los cuatro días contados a partir del día siguiente a aquél en que se tuvo conocimiento o se hubiese notificado el acto, omisión o resolución impugnado.</w:t>
      </w:r>
    </w:p>
    <w:p w14:paraId="51E074E0" w14:textId="77777777" w:rsidR="00C83813" w:rsidRDefault="00C83813" w:rsidP="00104E52">
      <w:pPr>
        <w:jc w:val="center"/>
        <w:rPr>
          <w:rFonts w:cs="Arial"/>
          <w:b/>
          <w:bCs/>
          <w:sz w:val="20"/>
          <w:szCs w:val="20"/>
          <w:lang w:eastAsia="es-MX"/>
        </w:rPr>
      </w:pPr>
      <w:bookmarkStart w:id="3" w:name="TEXTO_L1_T2_CAPÍTULO_III"/>
    </w:p>
    <w:p w14:paraId="6AE3B4F1" w14:textId="77777777" w:rsidR="00C83813" w:rsidRDefault="00C83813" w:rsidP="00104E52">
      <w:pPr>
        <w:jc w:val="center"/>
        <w:rPr>
          <w:rFonts w:cs="Arial"/>
          <w:b/>
          <w:bCs/>
          <w:sz w:val="20"/>
          <w:szCs w:val="20"/>
          <w:lang w:eastAsia="es-MX"/>
        </w:rPr>
      </w:pPr>
    </w:p>
    <w:p w14:paraId="148159B3" w14:textId="61546895" w:rsidR="0035486A" w:rsidRPr="00344C0F" w:rsidRDefault="0035486A" w:rsidP="00104E52">
      <w:pPr>
        <w:jc w:val="center"/>
        <w:rPr>
          <w:rFonts w:cs="Arial"/>
          <w:b/>
          <w:bCs/>
          <w:sz w:val="20"/>
          <w:szCs w:val="20"/>
          <w:lang w:eastAsia="es-MX"/>
        </w:rPr>
      </w:pPr>
      <w:r w:rsidRPr="00344C0F">
        <w:rPr>
          <w:rFonts w:cs="Arial"/>
          <w:b/>
          <w:bCs/>
          <w:sz w:val="20"/>
          <w:szCs w:val="20"/>
          <w:lang w:eastAsia="es-MX"/>
        </w:rPr>
        <w:lastRenderedPageBreak/>
        <w:t>CAPÍTULO III</w:t>
      </w:r>
      <w:bookmarkEnd w:id="3"/>
    </w:p>
    <w:p w14:paraId="415ADB94" w14:textId="77777777" w:rsidR="0035486A" w:rsidRDefault="0035486A" w:rsidP="00104E52">
      <w:pPr>
        <w:jc w:val="center"/>
        <w:rPr>
          <w:rFonts w:cs="Arial"/>
          <w:b/>
          <w:bCs/>
          <w:sz w:val="20"/>
          <w:szCs w:val="20"/>
          <w:lang w:eastAsia="es-MX"/>
        </w:rPr>
      </w:pPr>
      <w:r w:rsidRPr="00344C0F">
        <w:rPr>
          <w:rFonts w:cs="Arial"/>
          <w:b/>
          <w:bCs/>
          <w:sz w:val="20"/>
          <w:szCs w:val="20"/>
          <w:lang w:eastAsia="es-MX"/>
        </w:rPr>
        <w:t>De los Requisitos del Medio de Impugnación</w:t>
      </w:r>
    </w:p>
    <w:p w14:paraId="55A69568" w14:textId="77777777" w:rsidR="00344C0F" w:rsidRPr="00344C0F" w:rsidRDefault="00344C0F" w:rsidP="00104E52">
      <w:pPr>
        <w:jc w:val="center"/>
        <w:rPr>
          <w:rFonts w:cs="Arial"/>
          <w:sz w:val="20"/>
          <w:szCs w:val="20"/>
          <w:lang w:eastAsia="es-MX"/>
        </w:rPr>
      </w:pPr>
    </w:p>
    <w:p w14:paraId="72BE8C0C" w14:textId="77777777" w:rsidR="0035486A" w:rsidRPr="0022696C" w:rsidRDefault="0035486A" w:rsidP="00344C0F">
      <w:pPr>
        <w:jc w:val="both"/>
        <w:rPr>
          <w:rFonts w:cs="Arial"/>
          <w:bCs/>
          <w:sz w:val="20"/>
          <w:szCs w:val="20"/>
          <w:lang w:eastAsia="es-MX"/>
        </w:rPr>
      </w:pPr>
      <w:r w:rsidRPr="00344C0F">
        <w:rPr>
          <w:rFonts w:cs="Arial"/>
          <w:b/>
          <w:bCs/>
          <w:sz w:val="20"/>
          <w:szCs w:val="20"/>
          <w:lang w:eastAsia="es-MX"/>
        </w:rPr>
        <w:t>Artículo 13.-</w:t>
      </w:r>
      <w:r w:rsidR="0022696C">
        <w:rPr>
          <w:rFonts w:cs="Arial"/>
          <w:b/>
          <w:bCs/>
          <w:sz w:val="20"/>
          <w:szCs w:val="20"/>
          <w:lang w:eastAsia="es-MX"/>
        </w:rPr>
        <w:t xml:space="preserve"> </w:t>
      </w:r>
      <w:r w:rsidR="0022696C" w:rsidRPr="0022696C">
        <w:rPr>
          <w:sz w:val="20"/>
          <w:szCs w:val="20"/>
        </w:rPr>
        <w:t>Los medios de impugnación deberán presentarse por escrito ante la autoridad responsable del acto, omisión o resolución impugnado, y deberán cumplir con los requisitos siguientes:</w:t>
      </w:r>
    </w:p>
    <w:p w14:paraId="130F9D53" w14:textId="77777777" w:rsidR="00344C0F" w:rsidRPr="0022696C" w:rsidRDefault="00344C0F" w:rsidP="00344C0F">
      <w:pPr>
        <w:jc w:val="both"/>
        <w:rPr>
          <w:rFonts w:cs="Arial"/>
          <w:bCs/>
          <w:sz w:val="18"/>
          <w:szCs w:val="18"/>
          <w:lang w:eastAsia="es-MX"/>
        </w:rPr>
      </w:pPr>
    </w:p>
    <w:p w14:paraId="59134175"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 Hacer constar el nombre del actor;</w:t>
      </w:r>
    </w:p>
    <w:p w14:paraId="52C30A35" w14:textId="77777777" w:rsidR="0035486A" w:rsidRDefault="00F85952" w:rsidP="00EB58C9">
      <w:pPr>
        <w:jc w:val="both"/>
        <w:rPr>
          <w:rFonts w:cs="Arial"/>
          <w:sz w:val="20"/>
          <w:szCs w:val="20"/>
          <w:lang w:eastAsia="es-MX"/>
        </w:rPr>
      </w:pPr>
      <w:r>
        <w:rPr>
          <w:rFonts w:cs="Arial"/>
          <w:sz w:val="20"/>
          <w:szCs w:val="20"/>
          <w:lang w:eastAsia="es-MX"/>
        </w:rPr>
        <w:t xml:space="preserve">II. </w:t>
      </w:r>
      <w:r w:rsidRPr="00F85952">
        <w:rPr>
          <w:rFonts w:cs="Arial"/>
          <w:sz w:val="20"/>
          <w:szCs w:val="20"/>
          <w:lang w:eastAsia="es-MX"/>
        </w:rPr>
        <w:t>Señalar domicilio en Ciudad Victoria para oír y recibir notificaciones y toda clase de documentos, en su caso, a quien en su nombre lo pueda hacer, así como un número telefónico y una dirección de correo electrónico válida para recibir notificaciones electrónicas en los términos del procedimiento que para tal efecto emita el Pleno. En este mismo acto se deberá señalar si se autoriza que todas las notificaciones, incluso las personales, se le realicen de manera electrónica.</w:t>
      </w:r>
    </w:p>
    <w:p w14:paraId="1F6B71E4" w14:textId="77777777" w:rsidR="00EB58C9" w:rsidRPr="00EE6256" w:rsidRDefault="00EB58C9" w:rsidP="00EB58C9">
      <w:pPr>
        <w:tabs>
          <w:tab w:val="left" w:pos="9355"/>
        </w:tabs>
        <w:ind w:left="720" w:right="-1"/>
        <w:jc w:val="right"/>
        <w:rPr>
          <w:rFonts w:cs="Arial"/>
          <w:b/>
          <w:bCs/>
          <w:sz w:val="16"/>
          <w:szCs w:val="20"/>
          <w:lang w:val="es-MX"/>
        </w:rPr>
      </w:pPr>
      <w:r w:rsidRPr="00F85952">
        <w:rPr>
          <w:rFonts w:cs="Arial"/>
          <w:b/>
          <w:i/>
          <w:sz w:val="16"/>
          <w:szCs w:val="16"/>
        </w:rPr>
        <w:t xml:space="preserve">Fracción reformada, </w:t>
      </w:r>
      <w:r w:rsidRPr="00F85952">
        <w:rPr>
          <w:rFonts w:cs="Arial"/>
          <w:b/>
          <w:bCs/>
          <w:i/>
          <w:sz w:val="16"/>
          <w:szCs w:val="20"/>
        </w:rPr>
        <w:t>P.O. No. 08, del 16 de enero de 2025</w:t>
      </w:r>
    </w:p>
    <w:p w14:paraId="77FCFB1C" w14:textId="77777777" w:rsidR="00EB58C9" w:rsidRPr="00EE6256" w:rsidRDefault="00EB58C9" w:rsidP="00EB58C9">
      <w:pPr>
        <w:tabs>
          <w:tab w:val="left" w:pos="9355"/>
        </w:tabs>
        <w:ind w:left="720" w:right="-1"/>
        <w:jc w:val="right"/>
        <w:rPr>
          <w:rFonts w:cs="Arial"/>
          <w:b/>
          <w:bCs/>
          <w:i/>
          <w:sz w:val="16"/>
          <w:szCs w:val="20"/>
          <w:u w:val="single"/>
          <w:lang w:val="es-MX"/>
        </w:rPr>
      </w:pPr>
      <w:hyperlink r:id="rId11" w:history="1">
        <w:r w:rsidRPr="00EE6256">
          <w:rPr>
            <w:rStyle w:val="Hipervnculo"/>
            <w:rFonts w:cs="Arial"/>
            <w:b/>
            <w:bCs/>
            <w:i/>
            <w:sz w:val="16"/>
            <w:szCs w:val="20"/>
            <w:lang w:val="es-MX"/>
          </w:rPr>
          <w:t>https://po.tamaulipas.gob.mx/wp-content/uploads/2025/01/cl-08-160125.pdf</w:t>
        </w:r>
      </w:hyperlink>
    </w:p>
    <w:p w14:paraId="3F3A65B8" w14:textId="77777777" w:rsidR="00EB58C9" w:rsidRPr="00EE6256" w:rsidRDefault="00EB58C9" w:rsidP="00EB58C9">
      <w:pPr>
        <w:tabs>
          <w:tab w:val="left" w:pos="9355"/>
        </w:tabs>
        <w:ind w:left="720" w:right="-1"/>
        <w:jc w:val="right"/>
        <w:rPr>
          <w:rFonts w:cs="Arial"/>
          <w:b/>
          <w:bCs/>
          <w:i/>
          <w:sz w:val="16"/>
          <w:szCs w:val="20"/>
          <w:u w:val="single"/>
          <w:lang w:val="es-MX"/>
        </w:rPr>
      </w:pPr>
    </w:p>
    <w:p w14:paraId="3E5D2A1F"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Acompañar el o los documentos que sean necesarios para acreditar la personería del promovente;</w:t>
      </w:r>
    </w:p>
    <w:p w14:paraId="1725BEC8" w14:textId="77777777" w:rsidR="0035486A" w:rsidRPr="0022696C" w:rsidRDefault="0035486A" w:rsidP="00344C0F">
      <w:pPr>
        <w:spacing w:after="240"/>
        <w:jc w:val="both"/>
        <w:rPr>
          <w:rFonts w:cs="Arial"/>
          <w:bCs/>
          <w:sz w:val="20"/>
          <w:szCs w:val="20"/>
          <w:lang w:eastAsia="es-MX"/>
        </w:rPr>
      </w:pPr>
      <w:r w:rsidRPr="00344C0F">
        <w:rPr>
          <w:rFonts w:cs="Arial"/>
          <w:bCs/>
          <w:sz w:val="20"/>
          <w:szCs w:val="20"/>
          <w:lang w:eastAsia="es-MX"/>
        </w:rPr>
        <w:t>IV.</w:t>
      </w:r>
      <w:r w:rsidR="0022696C" w:rsidRPr="0022696C">
        <w:rPr>
          <w:sz w:val="24"/>
        </w:rPr>
        <w:t xml:space="preserve"> </w:t>
      </w:r>
      <w:r w:rsidR="0022696C" w:rsidRPr="0022696C">
        <w:rPr>
          <w:sz w:val="20"/>
          <w:szCs w:val="20"/>
        </w:rPr>
        <w:t>Identificar el acto, omisión o resolución impugnado y al responsable del mismo</w:t>
      </w:r>
      <w:r w:rsidRPr="0022696C">
        <w:rPr>
          <w:rFonts w:cs="Arial"/>
          <w:bCs/>
          <w:sz w:val="20"/>
          <w:szCs w:val="20"/>
          <w:lang w:eastAsia="es-MX"/>
        </w:rPr>
        <w:t>;</w:t>
      </w:r>
    </w:p>
    <w:p w14:paraId="1E14B821" w14:textId="77777777" w:rsidR="0035486A" w:rsidRPr="00344C0F" w:rsidRDefault="0035486A" w:rsidP="00344C0F">
      <w:pPr>
        <w:spacing w:after="240"/>
        <w:jc w:val="both"/>
        <w:rPr>
          <w:rFonts w:cs="Arial"/>
          <w:b/>
          <w:bCs/>
          <w:sz w:val="20"/>
          <w:szCs w:val="20"/>
          <w:lang w:eastAsia="es-MX"/>
        </w:rPr>
      </w:pPr>
      <w:r w:rsidRPr="00344C0F">
        <w:rPr>
          <w:rFonts w:cs="Arial"/>
          <w:bCs/>
          <w:sz w:val="20"/>
          <w:szCs w:val="20"/>
          <w:lang w:eastAsia="es-MX"/>
        </w:rPr>
        <w:t>V.</w:t>
      </w:r>
      <w:r w:rsidR="0022696C">
        <w:rPr>
          <w:rFonts w:cs="Arial"/>
          <w:bCs/>
          <w:sz w:val="20"/>
          <w:szCs w:val="20"/>
          <w:lang w:eastAsia="es-MX"/>
        </w:rPr>
        <w:t xml:space="preserve"> </w:t>
      </w:r>
      <w:r w:rsidR="0022696C" w:rsidRPr="0022696C">
        <w:rPr>
          <w:sz w:val="20"/>
          <w:szCs w:val="20"/>
        </w:rPr>
        <w:t>Mencionar de manera expresa y clara los hechos en que se basa la impugnación, los agravios que cause el acto, omisión o resolución impugnado, y los preceptos presuntamente violados.</w:t>
      </w:r>
    </w:p>
    <w:p w14:paraId="1BE889AE"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VI. Ofrecer y aportar las pruebas dentro de los plazos para la interposición o presentación de los medios de impugnación previstos en la presente Ley; mencionar, en su caso, las que se habrán de aportar dentro de dichos plazos; y las que deban requerirse, cuando el promovente justifique que oportunamente las solicitó por escrito al órgano competente, y éstas no le hubieren sido entregadas; y</w:t>
      </w:r>
    </w:p>
    <w:p w14:paraId="42F69AD3"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VII. Hacer constar el nombre y la firma autógrafa del promovente.</w:t>
      </w:r>
    </w:p>
    <w:p w14:paraId="099E567D"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Cuando la violación reclamada verse exclusivamente sobre puntos de derecho, no será necesario cumplir con el requisito previsto en la fracción VI anterior.</w:t>
      </w:r>
    </w:p>
    <w:p w14:paraId="1A68B7FA" w14:textId="77777777" w:rsidR="0035486A" w:rsidRPr="00344C0F" w:rsidRDefault="0035486A" w:rsidP="00344C0F">
      <w:pPr>
        <w:jc w:val="center"/>
        <w:rPr>
          <w:rFonts w:cs="Arial"/>
          <w:b/>
          <w:bCs/>
          <w:sz w:val="20"/>
          <w:szCs w:val="20"/>
          <w:lang w:eastAsia="es-MX"/>
        </w:rPr>
      </w:pPr>
      <w:bookmarkStart w:id="4" w:name="TEXTO_L1_T2_CAPÍTULO_IV"/>
      <w:r w:rsidRPr="00344C0F">
        <w:rPr>
          <w:rFonts w:cs="Arial"/>
          <w:b/>
          <w:bCs/>
          <w:sz w:val="20"/>
          <w:szCs w:val="20"/>
          <w:lang w:eastAsia="es-MX"/>
        </w:rPr>
        <w:t>CAPÍTULO IV</w:t>
      </w:r>
      <w:bookmarkEnd w:id="4"/>
    </w:p>
    <w:p w14:paraId="3E66BEFF" w14:textId="77777777" w:rsidR="0035486A" w:rsidRDefault="0035486A" w:rsidP="00344C0F">
      <w:pPr>
        <w:jc w:val="center"/>
        <w:rPr>
          <w:rFonts w:cs="Arial"/>
          <w:b/>
          <w:bCs/>
          <w:sz w:val="20"/>
          <w:szCs w:val="20"/>
          <w:lang w:eastAsia="es-MX"/>
        </w:rPr>
      </w:pPr>
      <w:r w:rsidRPr="00344C0F">
        <w:rPr>
          <w:rFonts w:cs="Arial"/>
          <w:b/>
          <w:bCs/>
          <w:sz w:val="20"/>
          <w:szCs w:val="20"/>
          <w:lang w:eastAsia="es-MX"/>
        </w:rPr>
        <w:t>De la Improcedencia y del Sobreseimiento</w:t>
      </w:r>
    </w:p>
    <w:p w14:paraId="06BA19ED" w14:textId="77777777" w:rsidR="00344C0F" w:rsidRPr="00344C0F" w:rsidRDefault="00344C0F" w:rsidP="00344C0F">
      <w:pPr>
        <w:jc w:val="center"/>
        <w:rPr>
          <w:rFonts w:cs="Arial"/>
          <w:sz w:val="20"/>
          <w:szCs w:val="20"/>
          <w:lang w:eastAsia="es-MX"/>
        </w:rPr>
      </w:pPr>
    </w:p>
    <w:p w14:paraId="2C81520B" w14:textId="77777777" w:rsidR="0035486A" w:rsidRDefault="0035486A" w:rsidP="00344C0F">
      <w:pPr>
        <w:jc w:val="both"/>
        <w:rPr>
          <w:rFonts w:cs="Arial"/>
          <w:sz w:val="20"/>
          <w:szCs w:val="20"/>
          <w:lang w:eastAsia="es-MX"/>
        </w:rPr>
      </w:pPr>
      <w:r w:rsidRPr="00344C0F">
        <w:rPr>
          <w:rFonts w:cs="Arial"/>
          <w:b/>
          <w:bCs/>
          <w:sz w:val="20"/>
          <w:szCs w:val="20"/>
          <w:lang w:eastAsia="es-MX"/>
        </w:rPr>
        <w:t xml:space="preserve">Artículo 14.- </w:t>
      </w:r>
      <w:r w:rsidRPr="00344C0F">
        <w:rPr>
          <w:rFonts w:cs="Arial"/>
          <w:sz w:val="20"/>
          <w:szCs w:val="20"/>
          <w:lang w:eastAsia="es-MX"/>
        </w:rPr>
        <w:t>Los medios de impugnación previstos en esta Ley serán improcedentes y se desecharán de plano cuando:</w:t>
      </w:r>
    </w:p>
    <w:p w14:paraId="78354BA1" w14:textId="77777777" w:rsidR="009A2CC6" w:rsidRPr="00344C0F" w:rsidRDefault="009A2CC6" w:rsidP="00344C0F">
      <w:pPr>
        <w:jc w:val="both"/>
        <w:rPr>
          <w:rFonts w:cs="Arial"/>
          <w:sz w:val="20"/>
          <w:szCs w:val="20"/>
          <w:lang w:eastAsia="es-MX"/>
        </w:rPr>
      </w:pPr>
    </w:p>
    <w:p w14:paraId="2FA36550"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 El medio de impugnación no se presente por escrito ante la autoridad correspondiente;</w:t>
      </w:r>
    </w:p>
    <w:p w14:paraId="2A72716D"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 Incumpla cualquiera de los requisitos previstos por las fracciones I o VII del artículo anterior;</w:t>
      </w:r>
    </w:p>
    <w:p w14:paraId="03762164"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III. Resulte evidentemente frívolo; </w:t>
      </w:r>
    </w:p>
    <w:p w14:paraId="65EBB50B"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IV. Su notoria improcedencia se derive de las disposiciones del presente ordenamiento;</w:t>
      </w:r>
    </w:p>
    <w:p w14:paraId="1E8D5E49"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 No existan hechos y agravios expuestos o habiéndose señalado sólo hechos, de ellos no se pueda deducir agravio alguno;</w:t>
      </w:r>
    </w:p>
    <w:p w14:paraId="3066D097" w14:textId="77777777" w:rsidR="0035486A" w:rsidRPr="00B03747" w:rsidRDefault="0035486A" w:rsidP="00344C0F">
      <w:pPr>
        <w:spacing w:after="240"/>
        <w:jc w:val="both"/>
        <w:rPr>
          <w:rFonts w:cs="Arial"/>
          <w:sz w:val="20"/>
          <w:szCs w:val="20"/>
          <w:lang w:eastAsia="es-MX"/>
        </w:rPr>
      </w:pPr>
      <w:r w:rsidRPr="00344C0F">
        <w:rPr>
          <w:rFonts w:cs="Arial"/>
          <w:sz w:val="20"/>
          <w:szCs w:val="20"/>
          <w:lang w:eastAsia="es-MX"/>
        </w:rPr>
        <w:t>VI.</w:t>
      </w:r>
      <w:r w:rsidR="00B03747" w:rsidRPr="00B03747">
        <w:rPr>
          <w:sz w:val="24"/>
        </w:rPr>
        <w:t xml:space="preserve"> </w:t>
      </w:r>
      <w:r w:rsidR="00B03747" w:rsidRPr="00B03747">
        <w:rPr>
          <w:sz w:val="20"/>
          <w:szCs w:val="20"/>
        </w:rPr>
        <w:t>El actor no tenga interés jurídico, legítimo, colectivo o difuso, según el caso</w:t>
      </w:r>
      <w:r w:rsidRPr="00B03747">
        <w:rPr>
          <w:rFonts w:cs="Arial"/>
          <w:sz w:val="20"/>
          <w:szCs w:val="20"/>
          <w:lang w:eastAsia="es-MX"/>
        </w:rPr>
        <w:t>;</w:t>
      </w:r>
    </w:p>
    <w:p w14:paraId="735D01ED"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VII. Se pretendan impugnar actos o resoluciones que se hayan consumado de un modo irreparable; </w:t>
      </w:r>
    </w:p>
    <w:p w14:paraId="521FCF77"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VIII. Se pretendan impugnar actos o resoluciones que se hubiesen consentido expresamente, entendiéndose por esto las manifestaciones de voluntad que entrañen ese consentimiento; o contra los cuales no se hubiese interpuesto el medio de impugnación respectivo, dentro de los plazos señalados en esta Ley;</w:t>
      </w:r>
    </w:p>
    <w:p w14:paraId="2966F780"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lastRenderedPageBreak/>
        <w:t>IX. Que el promovente carezca de legitimación en los términos de la presente Ley;</w:t>
      </w:r>
    </w:p>
    <w:p w14:paraId="6E31B939" w14:textId="77777777" w:rsidR="0035486A" w:rsidRPr="00344C0F" w:rsidRDefault="0035486A" w:rsidP="00344C0F">
      <w:pPr>
        <w:pStyle w:val="Textoindependiente"/>
        <w:spacing w:after="240" w:line="240" w:lineRule="auto"/>
        <w:rPr>
          <w:rFonts w:cs="Arial"/>
          <w:sz w:val="20"/>
          <w:lang w:eastAsia="es-MX"/>
        </w:rPr>
      </w:pPr>
      <w:r w:rsidRPr="00344C0F">
        <w:rPr>
          <w:rFonts w:cs="Arial"/>
          <w:sz w:val="20"/>
          <w:lang w:eastAsia="es-MX"/>
        </w:rPr>
        <w:t>X. En lo conducente, no se hayan agotado las instancias previas establecidas por la ley aplicable, o por las normas internas de los partidos políticos, según corresponda, en virtud de las cuales se pudiera haber modificado, revocado o anulado, el acto o resolución impugnado, salvo que se considere que los órganos partidistas competentes no estuvieren integrados e instalados con antelación a los hechos litigiosos, o dichos órganos incurran en violaciones graves de procedimiento que dejen sin defensa al quejoso; y</w:t>
      </w:r>
    </w:p>
    <w:p w14:paraId="049BA3BE" w14:textId="77777777" w:rsidR="0035486A" w:rsidRPr="00344C0F" w:rsidRDefault="0035486A" w:rsidP="00344C0F">
      <w:pPr>
        <w:pStyle w:val="Textoindependiente"/>
        <w:spacing w:after="240" w:line="240" w:lineRule="auto"/>
        <w:rPr>
          <w:rFonts w:cs="Arial"/>
          <w:sz w:val="20"/>
          <w:lang w:eastAsia="es-MX"/>
        </w:rPr>
      </w:pPr>
      <w:r w:rsidRPr="00344C0F">
        <w:rPr>
          <w:rFonts w:cs="Arial"/>
          <w:sz w:val="20"/>
          <w:lang w:eastAsia="es-MX"/>
        </w:rPr>
        <w:t>XI. En un mismo escrito se pretenda impugnar más de una elección, salvo el caso señalado en la fracción VI del artículo 69 del presente ordenamiento.</w:t>
      </w:r>
    </w:p>
    <w:p w14:paraId="61E55004" w14:textId="77777777"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 xml:space="preserve">Artículo 15.- </w:t>
      </w:r>
      <w:r w:rsidRPr="00344C0F">
        <w:rPr>
          <w:rFonts w:cs="Arial"/>
          <w:sz w:val="20"/>
          <w:szCs w:val="20"/>
          <w:lang w:eastAsia="es-MX"/>
        </w:rPr>
        <w:t>Procede el sobreseimiento cuando:</w:t>
      </w:r>
    </w:p>
    <w:p w14:paraId="353B98CC"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 El promovente se desista expresamente por escrito;</w:t>
      </w:r>
    </w:p>
    <w:p w14:paraId="4A61A0CD" w14:textId="77777777" w:rsidR="0035486A" w:rsidRPr="00344C0F" w:rsidRDefault="0035486A" w:rsidP="00344C0F">
      <w:pPr>
        <w:spacing w:after="240"/>
        <w:jc w:val="both"/>
        <w:rPr>
          <w:rFonts w:cs="Arial"/>
          <w:bCs/>
          <w:sz w:val="20"/>
          <w:szCs w:val="20"/>
          <w:lang w:eastAsia="es-MX"/>
        </w:rPr>
      </w:pPr>
      <w:r w:rsidRPr="00344C0F">
        <w:rPr>
          <w:rFonts w:cs="Arial"/>
          <w:bCs/>
          <w:sz w:val="20"/>
          <w:szCs w:val="20"/>
          <w:lang w:eastAsia="es-MX"/>
        </w:rPr>
        <w:t>II. La autoridad u órgano partidista responsable del acto o resolución impugnado lo modifique o revoque, de tal manera que quede totalmente sin materia el medio de impugnación respectivo antes de que se dicte resolución o sentencia;</w:t>
      </w:r>
    </w:p>
    <w:p w14:paraId="1E62B862"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Habiendo sido admitido el medio de impugnación correspondiente, aparezca o sobrevenga alguna causal de improcedencia en los términos de la presente Ley; y</w:t>
      </w:r>
    </w:p>
    <w:p w14:paraId="4C484E42"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IV. El ciudadano agraviado fallezca o sea suspendido o privado de sus derechos político-electorales.</w:t>
      </w:r>
    </w:p>
    <w:p w14:paraId="0CEF1ED5" w14:textId="77777777" w:rsidR="0035486A" w:rsidRPr="00344C0F" w:rsidRDefault="0035486A" w:rsidP="00104E52">
      <w:pPr>
        <w:jc w:val="both"/>
        <w:rPr>
          <w:rFonts w:cs="Arial"/>
          <w:b/>
          <w:bCs/>
          <w:sz w:val="20"/>
          <w:szCs w:val="20"/>
          <w:lang w:eastAsia="es-MX"/>
        </w:rPr>
      </w:pPr>
      <w:r w:rsidRPr="00344C0F">
        <w:rPr>
          <w:rFonts w:cs="Arial"/>
          <w:sz w:val="20"/>
          <w:szCs w:val="20"/>
          <w:lang w:eastAsia="es-MX"/>
        </w:rPr>
        <w:t>Cuando se actualice alguno de los supuestos anteriores, el Magistrado ponente propondrá el sobreseimiento al Pleno.</w:t>
      </w:r>
    </w:p>
    <w:p w14:paraId="4C7E9796" w14:textId="77777777" w:rsidR="0035486A" w:rsidRPr="00344C0F" w:rsidRDefault="0035486A" w:rsidP="00104E52">
      <w:pPr>
        <w:jc w:val="center"/>
        <w:rPr>
          <w:rFonts w:cs="Arial"/>
          <w:b/>
          <w:bCs/>
          <w:sz w:val="20"/>
          <w:szCs w:val="20"/>
          <w:lang w:eastAsia="es-MX"/>
        </w:rPr>
      </w:pPr>
      <w:r w:rsidRPr="00344C0F">
        <w:rPr>
          <w:rFonts w:cs="Arial"/>
          <w:b/>
          <w:bCs/>
          <w:sz w:val="20"/>
          <w:szCs w:val="20"/>
          <w:lang w:eastAsia="es-MX"/>
        </w:rPr>
        <w:t>CAPÍTULO V</w:t>
      </w:r>
    </w:p>
    <w:p w14:paraId="2F8A36E6" w14:textId="77777777" w:rsidR="0035486A" w:rsidRDefault="0035486A" w:rsidP="00104E52">
      <w:pPr>
        <w:jc w:val="center"/>
        <w:rPr>
          <w:rFonts w:cs="Arial"/>
          <w:b/>
          <w:bCs/>
          <w:sz w:val="20"/>
          <w:szCs w:val="20"/>
          <w:lang w:eastAsia="es-MX"/>
        </w:rPr>
      </w:pPr>
      <w:r w:rsidRPr="00344C0F">
        <w:rPr>
          <w:rFonts w:cs="Arial"/>
          <w:b/>
          <w:bCs/>
          <w:sz w:val="20"/>
          <w:szCs w:val="20"/>
          <w:lang w:eastAsia="es-MX"/>
        </w:rPr>
        <w:t>De las Partes</w:t>
      </w:r>
    </w:p>
    <w:p w14:paraId="6468F47D" w14:textId="77777777" w:rsidR="009A2CC6" w:rsidRPr="00344C0F" w:rsidRDefault="009A2CC6" w:rsidP="00104E52">
      <w:pPr>
        <w:jc w:val="center"/>
        <w:rPr>
          <w:rFonts w:cs="Arial"/>
          <w:sz w:val="20"/>
          <w:szCs w:val="20"/>
          <w:lang w:eastAsia="es-MX"/>
        </w:rPr>
      </w:pPr>
    </w:p>
    <w:p w14:paraId="29783E92" w14:textId="77777777" w:rsidR="0035486A" w:rsidRDefault="0035486A" w:rsidP="00344C0F">
      <w:pPr>
        <w:jc w:val="both"/>
        <w:rPr>
          <w:rFonts w:cs="Arial"/>
          <w:sz w:val="20"/>
          <w:szCs w:val="20"/>
          <w:lang w:eastAsia="es-MX"/>
        </w:rPr>
      </w:pPr>
      <w:r w:rsidRPr="00344C0F">
        <w:rPr>
          <w:rFonts w:cs="Arial"/>
          <w:b/>
          <w:bCs/>
          <w:sz w:val="20"/>
          <w:szCs w:val="20"/>
          <w:lang w:eastAsia="es-MX"/>
        </w:rPr>
        <w:t xml:space="preserve">Artículo 16.- </w:t>
      </w:r>
      <w:r w:rsidRPr="00344C0F">
        <w:rPr>
          <w:rFonts w:cs="Arial"/>
          <w:sz w:val="20"/>
          <w:szCs w:val="20"/>
          <w:lang w:eastAsia="es-MX"/>
        </w:rPr>
        <w:t>Son partes en el procedimiento de los medios de impugnación las siguientes:</w:t>
      </w:r>
    </w:p>
    <w:p w14:paraId="050534BE" w14:textId="77777777" w:rsidR="009A2CC6" w:rsidRPr="002E69E1" w:rsidRDefault="009A2CC6" w:rsidP="00344C0F">
      <w:pPr>
        <w:jc w:val="both"/>
        <w:rPr>
          <w:rFonts w:cs="Arial"/>
          <w:sz w:val="16"/>
          <w:szCs w:val="16"/>
          <w:lang w:eastAsia="es-MX"/>
        </w:rPr>
      </w:pPr>
    </w:p>
    <w:p w14:paraId="33C51E5D" w14:textId="77777777" w:rsidR="0035486A" w:rsidRPr="00344C0F" w:rsidRDefault="0035486A" w:rsidP="002E69E1">
      <w:pPr>
        <w:spacing w:after="140"/>
        <w:jc w:val="both"/>
        <w:rPr>
          <w:rFonts w:cs="Arial"/>
          <w:sz w:val="20"/>
          <w:szCs w:val="20"/>
          <w:lang w:eastAsia="es-MX"/>
        </w:rPr>
      </w:pPr>
      <w:r w:rsidRPr="00344C0F">
        <w:rPr>
          <w:rFonts w:cs="Arial"/>
          <w:sz w:val="20"/>
          <w:szCs w:val="20"/>
          <w:lang w:eastAsia="es-MX"/>
        </w:rPr>
        <w:t>I. El actor, que será quien estando legitimado, lo presente por sí mismo o, en su caso, a través de representante, en los términos de este ordenamiento;</w:t>
      </w:r>
    </w:p>
    <w:p w14:paraId="2C2A9840" w14:textId="77777777" w:rsidR="00B03747" w:rsidRDefault="0035486A" w:rsidP="002E69E1">
      <w:pPr>
        <w:spacing w:after="140"/>
        <w:jc w:val="both"/>
        <w:rPr>
          <w:sz w:val="20"/>
          <w:szCs w:val="20"/>
        </w:rPr>
      </w:pPr>
      <w:r w:rsidRPr="00344C0F">
        <w:rPr>
          <w:rFonts w:cs="Arial"/>
          <w:bCs/>
          <w:sz w:val="20"/>
          <w:szCs w:val="20"/>
          <w:lang w:eastAsia="es-MX"/>
        </w:rPr>
        <w:t>II</w:t>
      </w:r>
      <w:r w:rsidRPr="00B03747">
        <w:rPr>
          <w:rFonts w:cs="Arial"/>
          <w:bCs/>
          <w:sz w:val="20"/>
          <w:szCs w:val="20"/>
          <w:lang w:eastAsia="es-MX"/>
        </w:rPr>
        <w:t>.</w:t>
      </w:r>
      <w:r w:rsidR="00B03747" w:rsidRPr="00B03747">
        <w:rPr>
          <w:rFonts w:cs="Arial"/>
          <w:bCs/>
          <w:sz w:val="20"/>
          <w:szCs w:val="20"/>
          <w:lang w:eastAsia="es-MX"/>
        </w:rPr>
        <w:t xml:space="preserve"> </w:t>
      </w:r>
      <w:r w:rsidR="00B03747" w:rsidRPr="00B03747">
        <w:rPr>
          <w:sz w:val="20"/>
          <w:szCs w:val="20"/>
        </w:rPr>
        <w:t>La autoridad responsable, sea administrativa o partidista, que haya realizado la omisión, el acto, o emitido la resolución que se impugna;</w:t>
      </w:r>
    </w:p>
    <w:p w14:paraId="791F8725" w14:textId="77777777" w:rsidR="0035486A" w:rsidRPr="00321C11" w:rsidRDefault="0035486A" w:rsidP="002E69E1">
      <w:pPr>
        <w:spacing w:after="140"/>
        <w:jc w:val="both"/>
        <w:rPr>
          <w:rFonts w:cs="Arial"/>
          <w:sz w:val="20"/>
          <w:szCs w:val="20"/>
          <w:lang w:eastAsia="es-MX"/>
        </w:rPr>
      </w:pPr>
      <w:r w:rsidRPr="00344C0F">
        <w:rPr>
          <w:rFonts w:cs="Arial"/>
          <w:sz w:val="20"/>
          <w:szCs w:val="20"/>
          <w:lang w:eastAsia="es-MX"/>
        </w:rPr>
        <w:t>III.</w:t>
      </w:r>
      <w:r w:rsidR="00321C11" w:rsidRPr="00321C11">
        <w:rPr>
          <w:sz w:val="24"/>
        </w:rPr>
        <w:t xml:space="preserve"> </w:t>
      </w:r>
      <w:r w:rsidR="00321C11" w:rsidRPr="00321C11">
        <w:rPr>
          <w:sz w:val="20"/>
          <w:szCs w:val="20"/>
        </w:rPr>
        <w:t>El tercero interesado, que es el ciudadano, el partido político, la coalición, el precandidato o candidato el aspirante, el candidato independiente o la organización de ciudadanos, según corresponda, con interés legítimo en la causa derivado de un derecho incompatible con el que pretende el actor</w:t>
      </w:r>
      <w:r w:rsidR="00321C11">
        <w:rPr>
          <w:sz w:val="20"/>
          <w:szCs w:val="20"/>
        </w:rPr>
        <w:t>.</w:t>
      </w:r>
    </w:p>
    <w:p w14:paraId="4990839D" w14:textId="77777777" w:rsidR="0035486A" w:rsidRPr="00344C0F" w:rsidRDefault="0035486A" w:rsidP="002E69E1">
      <w:pPr>
        <w:spacing w:after="140"/>
        <w:jc w:val="both"/>
        <w:rPr>
          <w:rFonts w:cs="Arial"/>
          <w:sz w:val="20"/>
          <w:szCs w:val="20"/>
          <w:lang w:eastAsia="es-MX"/>
        </w:rPr>
      </w:pPr>
      <w:r w:rsidRPr="00344C0F">
        <w:rPr>
          <w:rFonts w:cs="Arial"/>
          <w:sz w:val="20"/>
          <w:szCs w:val="20"/>
          <w:lang w:eastAsia="es-MX"/>
        </w:rPr>
        <w:t>Para los efectos de las fracciones I y III de este artículo, se entenderá por promovente al actor que presente un medio de impugnación, y por compareciente el tercero interesado que presente un escrito, ya sea que lo hagan por sí mismos o a través de la persona que los represente, siempre y cuando justifiquen plenamente la legitimación para ello.</w:t>
      </w:r>
    </w:p>
    <w:p w14:paraId="4815EA89" w14:textId="77777777" w:rsidR="0035486A" w:rsidRPr="00344C0F" w:rsidRDefault="0035486A" w:rsidP="002E69E1">
      <w:pPr>
        <w:pStyle w:val="NormalWeb"/>
        <w:spacing w:before="0" w:beforeAutospacing="0" w:after="140" w:afterAutospacing="0"/>
        <w:jc w:val="both"/>
        <w:rPr>
          <w:rFonts w:ascii="Arial" w:hAnsi="Arial" w:cs="Arial"/>
          <w:sz w:val="20"/>
          <w:szCs w:val="20"/>
        </w:rPr>
      </w:pPr>
      <w:r w:rsidRPr="00344C0F">
        <w:rPr>
          <w:rFonts w:ascii="Arial" w:hAnsi="Arial" w:cs="Arial"/>
          <w:sz w:val="20"/>
          <w:szCs w:val="20"/>
        </w:rPr>
        <w:t>IV. Los candidatos podrán participar como coadyuvantes del partido político que los registró, de conformidad con las reglas siguientes:</w:t>
      </w:r>
    </w:p>
    <w:p w14:paraId="0BD37512" w14:textId="77777777" w:rsidR="0035486A" w:rsidRDefault="0035486A" w:rsidP="002E69E1">
      <w:pPr>
        <w:pStyle w:val="NormalWeb"/>
        <w:spacing w:before="0" w:beforeAutospacing="0" w:after="140" w:afterAutospacing="0"/>
        <w:jc w:val="both"/>
        <w:rPr>
          <w:rFonts w:ascii="Arial" w:hAnsi="Arial" w:cs="Arial"/>
          <w:sz w:val="20"/>
          <w:szCs w:val="20"/>
          <w:lang w:val="es-ES"/>
        </w:rPr>
      </w:pPr>
      <w:r w:rsidRPr="00344C0F">
        <w:rPr>
          <w:rFonts w:ascii="Arial" w:hAnsi="Arial" w:cs="Arial"/>
          <w:sz w:val="20"/>
          <w:szCs w:val="20"/>
        </w:rPr>
        <w:t xml:space="preserve">a) </w:t>
      </w:r>
      <w:r w:rsidR="00EB58C9">
        <w:rPr>
          <w:rFonts w:ascii="Arial" w:hAnsi="Arial" w:cs="Arial"/>
          <w:sz w:val="20"/>
          <w:szCs w:val="20"/>
        </w:rPr>
        <w:t xml:space="preserve">A través de </w:t>
      </w:r>
      <w:r w:rsidR="00EB58C9" w:rsidRPr="00EB58C9">
        <w:rPr>
          <w:rFonts w:ascii="Arial" w:hAnsi="Arial" w:cs="Arial"/>
          <w:sz w:val="20"/>
          <w:szCs w:val="20"/>
          <w:lang w:val="es-ES"/>
        </w:rPr>
        <w:t>la presentación de escritos en los que manifiesten lo que a su derecho convenga, sin que en ningún caso se pueda tomar en cuenta los conceptos que amplíen o modifiquen la controversia planteada en el medio de impugnación o en el escrito que como tercero interesado haya presentado su partido.</w:t>
      </w:r>
    </w:p>
    <w:p w14:paraId="4A3EEB36" w14:textId="77777777" w:rsidR="00EB58C9" w:rsidRDefault="00EB58C9" w:rsidP="002E69E1">
      <w:pPr>
        <w:pStyle w:val="NormalWeb"/>
        <w:spacing w:before="0" w:beforeAutospacing="0" w:after="140" w:afterAutospacing="0"/>
        <w:jc w:val="both"/>
        <w:rPr>
          <w:rFonts w:ascii="Arial" w:hAnsi="Arial" w:cs="Arial"/>
          <w:sz w:val="20"/>
          <w:szCs w:val="20"/>
        </w:rPr>
      </w:pPr>
      <w:r w:rsidRPr="00EB58C9">
        <w:rPr>
          <w:rFonts w:ascii="Arial" w:hAnsi="Arial" w:cs="Arial"/>
          <w:sz w:val="20"/>
          <w:szCs w:val="20"/>
          <w:lang w:val="es-ES"/>
        </w:rPr>
        <w:t>En dichos escritos deberán señalar domicilio en Ciudad Victoria para oír y recibir notificaciones y toda clase de documentos, en su caso, a quien en su nombre lo pueda hacer, así como un número telefónico y una dirección de correo electrónico válida para recibir notificaciones electrónicas en los términos del procedimiento que para tal efecto emita el Pleno. En este mismo acto se deberá señalar si se autoriza que todas las notificaciones, incluso las personales, se le realicen de manera electrónica;</w:t>
      </w:r>
    </w:p>
    <w:p w14:paraId="6AD24EE1" w14:textId="77777777" w:rsidR="00EB58C9" w:rsidRPr="00EE6256" w:rsidRDefault="00EB58C9" w:rsidP="00EB58C9">
      <w:pPr>
        <w:tabs>
          <w:tab w:val="left" w:pos="9355"/>
        </w:tabs>
        <w:ind w:left="720" w:right="-1"/>
        <w:jc w:val="right"/>
        <w:rPr>
          <w:rFonts w:cs="Arial"/>
          <w:b/>
          <w:bCs/>
          <w:sz w:val="16"/>
          <w:szCs w:val="20"/>
          <w:lang w:val="es-MX"/>
        </w:rPr>
      </w:pPr>
      <w:r>
        <w:rPr>
          <w:rFonts w:cs="Arial"/>
          <w:b/>
          <w:i/>
          <w:sz w:val="16"/>
          <w:szCs w:val="16"/>
        </w:rPr>
        <w:t xml:space="preserve">Inciso </w:t>
      </w:r>
      <w:r w:rsidRPr="00F85952">
        <w:rPr>
          <w:rFonts w:cs="Arial"/>
          <w:b/>
          <w:i/>
          <w:sz w:val="16"/>
          <w:szCs w:val="16"/>
        </w:rPr>
        <w:t xml:space="preserve">reformada, </w:t>
      </w:r>
      <w:r w:rsidRPr="00F85952">
        <w:rPr>
          <w:rFonts w:cs="Arial"/>
          <w:b/>
          <w:bCs/>
          <w:i/>
          <w:sz w:val="16"/>
          <w:szCs w:val="20"/>
        </w:rPr>
        <w:t>P.O. No. 08, del 16 de enero de 2025</w:t>
      </w:r>
    </w:p>
    <w:p w14:paraId="21290CE5" w14:textId="77777777" w:rsidR="00EB58C9" w:rsidRPr="00EE6256" w:rsidRDefault="00EB58C9" w:rsidP="00EB58C9">
      <w:pPr>
        <w:tabs>
          <w:tab w:val="left" w:pos="9355"/>
        </w:tabs>
        <w:ind w:left="720" w:right="-1"/>
        <w:jc w:val="right"/>
        <w:rPr>
          <w:rFonts w:cs="Arial"/>
          <w:b/>
          <w:bCs/>
          <w:i/>
          <w:sz w:val="16"/>
          <w:szCs w:val="20"/>
          <w:u w:val="single"/>
          <w:lang w:val="es-MX"/>
        </w:rPr>
      </w:pPr>
      <w:hyperlink r:id="rId12" w:history="1">
        <w:r w:rsidRPr="00EE6256">
          <w:rPr>
            <w:rStyle w:val="Hipervnculo"/>
            <w:rFonts w:cs="Arial"/>
            <w:b/>
            <w:bCs/>
            <w:i/>
            <w:sz w:val="16"/>
            <w:szCs w:val="20"/>
            <w:lang w:val="es-MX"/>
          </w:rPr>
          <w:t>https://po.tamaulipas.gob.mx/wp-content/uploads/2025/01/cl-08-160125.pdf</w:t>
        </w:r>
      </w:hyperlink>
    </w:p>
    <w:p w14:paraId="42538180" w14:textId="77777777" w:rsidR="0035486A" w:rsidRPr="00344C0F" w:rsidRDefault="0035486A" w:rsidP="002E69E1">
      <w:pPr>
        <w:pStyle w:val="NormalWeb"/>
        <w:spacing w:before="0" w:beforeAutospacing="0" w:after="140" w:afterAutospacing="0"/>
        <w:jc w:val="both"/>
        <w:rPr>
          <w:rFonts w:ascii="Arial" w:hAnsi="Arial" w:cs="Arial"/>
          <w:sz w:val="20"/>
          <w:szCs w:val="20"/>
        </w:rPr>
      </w:pPr>
      <w:r w:rsidRPr="00344C0F">
        <w:rPr>
          <w:rFonts w:ascii="Arial" w:hAnsi="Arial" w:cs="Arial"/>
          <w:sz w:val="20"/>
          <w:szCs w:val="20"/>
        </w:rPr>
        <w:lastRenderedPageBreak/>
        <w:t>b) Los escritos deberán presentarse dentro de los plazos establecidos para la interposición de los medios de impugnación o, en su caso, para la presentación de los escritos de los terceros interesados;</w:t>
      </w:r>
    </w:p>
    <w:p w14:paraId="189BD05D" w14:textId="77777777" w:rsidR="0035486A" w:rsidRPr="00344C0F" w:rsidRDefault="0035486A" w:rsidP="002E69E1">
      <w:pPr>
        <w:pStyle w:val="NormalWeb"/>
        <w:spacing w:before="0" w:beforeAutospacing="0" w:after="140" w:afterAutospacing="0"/>
        <w:jc w:val="both"/>
        <w:rPr>
          <w:rFonts w:ascii="Arial" w:hAnsi="Arial" w:cs="Arial"/>
          <w:sz w:val="20"/>
          <w:szCs w:val="20"/>
        </w:rPr>
      </w:pPr>
      <w:r w:rsidRPr="00344C0F">
        <w:rPr>
          <w:rFonts w:ascii="Arial" w:hAnsi="Arial" w:cs="Arial"/>
          <w:sz w:val="20"/>
          <w:szCs w:val="20"/>
        </w:rPr>
        <w:t>c) Los escritos deberán ir acompañados del documento con el que se acredite su personería, en los términos de ésta Ley;</w:t>
      </w:r>
    </w:p>
    <w:p w14:paraId="2C95307D" w14:textId="77777777" w:rsidR="00BF0213" w:rsidRDefault="0035486A" w:rsidP="002E69E1">
      <w:pPr>
        <w:pStyle w:val="NormalWeb"/>
        <w:spacing w:before="0" w:beforeAutospacing="0" w:after="140" w:afterAutospacing="0"/>
        <w:jc w:val="both"/>
        <w:rPr>
          <w:rFonts w:ascii="Arial" w:hAnsi="Arial" w:cs="Arial"/>
          <w:sz w:val="20"/>
          <w:szCs w:val="20"/>
          <w:lang w:val="es-ES"/>
        </w:rPr>
      </w:pPr>
      <w:r w:rsidRPr="00344C0F">
        <w:rPr>
          <w:rFonts w:ascii="Arial" w:hAnsi="Arial" w:cs="Arial"/>
          <w:sz w:val="20"/>
          <w:szCs w:val="20"/>
        </w:rPr>
        <w:t xml:space="preserve">d) Podrán ofrecer </w:t>
      </w:r>
      <w:r w:rsidR="007A4BFD" w:rsidRPr="007A4BFD">
        <w:rPr>
          <w:rFonts w:ascii="Arial" w:hAnsi="Arial" w:cs="Arial"/>
          <w:sz w:val="20"/>
          <w:szCs w:val="20"/>
          <w:lang w:val="es-ES"/>
        </w:rPr>
        <w:t>y aportar pruebas sólo en los casos en que así proceda y dentro de los plazos establecidos en esta Ley de Medios, siempre y cuando estén relacionadas con los hechos y agravios invocados en el medio de impugnación interpuesto o en el escrito presentado por su partido político; y</w:t>
      </w:r>
    </w:p>
    <w:p w14:paraId="727207CB" w14:textId="77777777" w:rsidR="007A4BFD" w:rsidRPr="00BD68AD" w:rsidRDefault="007A4BFD" w:rsidP="007A4BFD">
      <w:pPr>
        <w:autoSpaceDE w:val="0"/>
        <w:autoSpaceDN w:val="0"/>
        <w:adjustRightInd w:val="0"/>
        <w:ind w:left="1004"/>
        <w:jc w:val="right"/>
        <w:rPr>
          <w:rFonts w:cs="Arial"/>
          <w:b/>
          <w:i/>
          <w:sz w:val="16"/>
          <w:szCs w:val="16"/>
          <w:lang w:val="es-MX"/>
        </w:rPr>
      </w:pPr>
      <w:r>
        <w:rPr>
          <w:rFonts w:cs="Arial"/>
          <w:b/>
          <w:i/>
          <w:sz w:val="16"/>
          <w:szCs w:val="16"/>
          <w:lang w:val="es-MX"/>
        </w:rPr>
        <w:t>Inciso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1BA1F587" w14:textId="77777777" w:rsidR="007A4BFD" w:rsidRDefault="007A4BFD" w:rsidP="007A4BFD">
      <w:pPr>
        <w:autoSpaceDE w:val="0"/>
        <w:autoSpaceDN w:val="0"/>
        <w:adjustRightInd w:val="0"/>
        <w:spacing w:before="9"/>
        <w:jc w:val="right"/>
        <w:rPr>
          <w:rFonts w:cs="Arial"/>
          <w:b/>
          <w:sz w:val="16"/>
          <w:szCs w:val="16"/>
          <w:lang w:val="es-MX" w:eastAsia="es-MX"/>
        </w:rPr>
      </w:pPr>
      <w:hyperlink r:id="rId13" w:history="1">
        <w:r w:rsidRPr="00CE4A70">
          <w:rPr>
            <w:rStyle w:val="Hipervnculo"/>
            <w:rFonts w:cs="Arial"/>
            <w:b/>
            <w:sz w:val="16"/>
            <w:szCs w:val="16"/>
            <w:lang w:val="es-MX" w:eastAsia="es-MX"/>
          </w:rPr>
          <w:t>https://po.tamaulipas.gob.mx/wp-content/uploads/2025/10/cl-129-281025.pdf</w:t>
        </w:r>
      </w:hyperlink>
    </w:p>
    <w:p w14:paraId="2F54FC68" w14:textId="77777777" w:rsidR="007A4BFD" w:rsidRDefault="007A4BFD" w:rsidP="007A4BFD">
      <w:pPr>
        <w:pStyle w:val="NormalWeb"/>
        <w:spacing w:before="0" w:beforeAutospacing="0" w:after="140" w:afterAutospacing="0"/>
        <w:jc w:val="right"/>
        <w:rPr>
          <w:rFonts w:ascii="Arial" w:hAnsi="Arial" w:cs="Arial"/>
          <w:sz w:val="20"/>
          <w:szCs w:val="20"/>
        </w:rPr>
      </w:pPr>
    </w:p>
    <w:p w14:paraId="6A63FCBE" w14:textId="77777777" w:rsidR="0035486A" w:rsidRDefault="0035486A" w:rsidP="002E69E1">
      <w:pPr>
        <w:pStyle w:val="NormalWeb"/>
        <w:spacing w:before="0" w:beforeAutospacing="0" w:after="140" w:afterAutospacing="0"/>
        <w:jc w:val="both"/>
        <w:rPr>
          <w:rFonts w:ascii="Arial" w:hAnsi="Arial" w:cs="Arial"/>
          <w:sz w:val="20"/>
          <w:szCs w:val="20"/>
        </w:rPr>
      </w:pPr>
      <w:r w:rsidRPr="00344C0F">
        <w:rPr>
          <w:rFonts w:ascii="Arial" w:hAnsi="Arial" w:cs="Arial"/>
          <w:sz w:val="20"/>
          <w:szCs w:val="20"/>
        </w:rPr>
        <w:t>e) Los escritos deberán estar firmados autógrafamente.</w:t>
      </w:r>
      <w:bookmarkStart w:id="5" w:name="TEXTO_L1_T2_CAPÍTULO_VI"/>
    </w:p>
    <w:p w14:paraId="18E3F27F" w14:textId="77777777" w:rsidR="00EB58C9" w:rsidRDefault="00EB58C9" w:rsidP="002E69E1">
      <w:pPr>
        <w:pStyle w:val="NormalWeb"/>
        <w:spacing w:before="0" w:beforeAutospacing="0" w:after="140" w:afterAutospacing="0"/>
        <w:jc w:val="both"/>
        <w:rPr>
          <w:rFonts w:ascii="Arial" w:hAnsi="Arial" w:cs="Arial"/>
          <w:sz w:val="20"/>
          <w:szCs w:val="20"/>
        </w:rPr>
      </w:pPr>
      <w:r w:rsidRPr="00EB58C9">
        <w:rPr>
          <w:rFonts w:ascii="Arial" w:hAnsi="Arial" w:cs="Arial"/>
          <w:sz w:val="20"/>
          <w:szCs w:val="20"/>
          <w:lang w:val="es-ES"/>
        </w:rPr>
        <w:t>Las personas juzgadoras tendrán la calidad de actoras.</w:t>
      </w:r>
    </w:p>
    <w:p w14:paraId="7BDAB412" w14:textId="77777777" w:rsidR="00EB58C9" w:rsidRPr="00EE6256" w:rsidRDefault="00EB58C9" w:rsidP="00EB58C9">
      <w:pPr>
        <w:tabs>
          <w:tab w:val="left" w:pos="9355"/>
        </w:tabs>
        <w:ind w:left="720" w:right="-1"/>
        <w:jc w:val="right"/>
        <w:rPr>
          <w:rFonts w:cs="Arial"/>
          <w:b/>
          <w:bCs/>
          <w:sz w:val="16"/>
          <w:szCs w:val="20"/>
          <w:lang w:val="es-MX"/>
        </w:rPr>
      </w:pPr>
      <w:r>
        <w:rPr>
          <w:rFonts w:cs="Arial"/>
          <w:b/>
          <w:i/>
          <w:sz w:val="16"/>
          <w:szCs w:val="16"/>
        </w:rPr>
        <w:t>Párrafo adicionado</w:t>
      </w:r>
      <w:r w:rsidRPr="00F85952">
        <w:rPr>
          <w:rFonts w:cs="Arial"/>
          <w:b/>
          <w:i/>
          <w:sz w:val="16"/>
          <w:szCs w:val="16"/>
        </w:rPr>
        <w:t xml:space="preserve">, </w:t>
      </w:r>
      <w:r w:rsidRPr="00F85952">
        <w:rPr>
          <w:rFonts w:cs="Arial"/>
          <w:b/>
          <w:bCs/>
          <w:i/>
          <w:sz w:val="16"/>
          <w:szCs w:val="20"/>
        </w:rPr>
        <w:t>P.O. No. 08, del 16 de enero de 2025</w:t>
      </w:r>
    </w:p>
    <w:p w14:paraId="103B10C0" w14:textId="77777777" w:rsidR="00EB58C9" w:rsidRPr="00EE6256" w:rsidRDefault="00EB58C9" w:rsidP="00EB58C9">
      <w:pPr>
        <w:tabs>
          <w:tab w:val="left" w:pos="9355"/>
        </w:tabs>
        <w:ind w:left="720" w:right="-1"/>
        <w:jc w:val="right"/>
        <w:rPr>
          <w:rFonts w:cs="Arial"/>
          <w:b/>
          <w:bCs/>
          <w:i/>
          <w:sz w:val="16"/>
          <w:szCs w:val="20"/>
          <w:u w:val="single"/>
          <w:lang w:val="es-MX"/>
        </w:rPr>
      </w:pPr>
      <w:hyperlink r:id="rId14" w:history="1">
        <w:r w:rsidRPr="00EE6256">
          <w:rPr>
            <w:rStyle w:val="Hipervnculo"/>
            <w:rFonts w:cs="Arial"/>
            <w:b/>
            <w:bCs/>
            <w:i/>
            <w:sz w:val="16"/>
            <w:szCs w:val="20"/>
            <w:lang w:val="es-MX"/>
          </w:rPr>
          <w:t>https://po.tamaulipas.gob.mx/wp-content/uploads/2025/01/cl-08-160125.pdf</w:t>
        </w:r>
      </w:hyperlink>
    </w:p>
    <w:p w14:paraId="44FE531E" w14:textId="77777777" w:rsidR="004F680C" w:rsidRPr="00EE6256" w:rsidRDefault="004F680C" w:rsidP="004F680C">
      <w:pPr>
        <w:pStyle w:val="NormalWeb"/>
        <w:spacing w:before="0" w:beforeAutospacing="0" w:after="0" w:afterAutospacing="0"/>
        <w:jc w:val="both"/>
        <w:rPr>
          <w:rFonts w:ascii="Arial" w:hAnsi="Arial" w:cs="Arial"/>
          <w:sz w:val="20"/>
          <w:szCs w:val="20"/>
        </w:rPr>
      </w:pPr>
    </w:p>
    <w:p w14:paraId="6BC776AB" w14:textId="77777777" w:rsidR="0035486A" w:rsidRPr="00344C0F" w:rsidRDefault="0035486A" w:rsidP="009A2CC6">
      <w:pPr>
        <w:jc w:val="center"/>
        <w:rPr>
          <w:rFonts w:cs="Arial"/>
          <w:b/>
          <w:bCs/>
          <w:sz w:val="20"/>
          <w:szCs w:val="20"/>
          <w:lang w:eastAsia="es-MX"/>
        </w:rPr>
      </w:pPr>
      <w:r w:rsidRPr="00344C0F">
        <w:rPr>
          <w:rFonts w:cs="Arial"/>
          <w:b/>
          <w:bCs/>
          <w:sz w:val="20"/>
          <w:szCs w:val="20"/>
          <w:lang w:eastAsia="es-MX"/>
        </w:rPr>
        <w:t>CAPÍTULO VI</w:t>
      </w:r>
      <w:bookmarkEnd w:id="5"/>
    </w:p>
    <w:p w14:paraId="5E2076FB" w14:textId="77777777" w:rsidR="0035486A" w:rsidRDefault="0035486A" w:rsidP="009A2CC6">
      <w:pPr>
        <w:jc w:val="center"/>
        <w:rPr>
          <w:rFonts w:cs="Arial"/>
          <w:b/>
          <w:bCs/>
          <w:sz w:val="20"/>
          <w:szCs w:val="20"/>
          <w:lang w:eastAsia="es-MX"/>
        </w:rPr>
      </w:pPr>
      <w:r w:rsidRPr="00344C0F">
        <w:rPr>
          <w:rFonts w:cs="Arial"/>
          <w:b/>
          <w:bCs/>
          <w:sz w:val="20"/>
          <w:szCs w:val="20"/>
          <w:lang w:eastAsia="es-MX"/>
        </w:rPr>
        <w:t>De la Legitimación y de la Personería</w:t>
      </w:r>
    </w:p>
    <w:p w14:paraId="1E815493" w14:textId="77777777" w:rsidR="009A2CC6" w:rsidRPr="00344C0F" w:rsidRDefault="009A2CC6" w:rsidP="009A2CC6">
      <w:pPr>
        <w:jc w:val="center"/>
        <w:rPr>
          <w:rFonts w:cs="Arial"/>
          <w:sz w:val="20"/>
          <w:szCs w:val="20"/>
          <w:lang w:eastAsia="es-MX"/>
        </w:rPr>
      </w:pPr>
    </w:p>
    <w:p w14:paraId="629659A0" w14:textId="77777777" w:rsidR="0035486A" w:rsidRDefault="0035486A" w:rsidP="00344C0F">
      <w:pPr>
        <w:jc w:val="both"/>
        <w:rPr>
          <w:rFonts w:cs="Arial"/>
          <w:sz w:val="20"/>
          <w:szCs w:val="20"/>
          <w:lang w:eastAsia="es-MX"/>
        </w:rPr>
      </w:pPr>
      <w:r w:rsidRPr="00344C0F">
        <w:rPr>
          <w:rFonts w:cs="Arial"/>
          <w:b/>
          <w:bCs/>
          <w:sz w:val="20"/>
          <w:szCs w:val="20"/>
          <w:lang w:eastAsia="es-MX"/>
        </w:rPr>
        <w:t xml:space="preserve">Artículo 17.- </w:t>
      </w:r>
      <w:r w:rsidRPr="00344C0F">
        <w:rPr>
          <w:rFonts w:cs="Arial"/>
          <w:bCs/>
          <w:sz w:val="20"/>
          <w:szCs w:val="20"/>
          <w:lang w:eastAsia="es-MX"/>
        </w:rPr>
        <w:t>L</w:t>
      </w:r>
      <w:r w:rsidRPr="00344C0F">
        <w:rPr>
          <w:rFonts w:cs="Arial"/>
          <w:sz w:val="20"/>
          <w:szCs w:val="20"/>
          <w:lang w:eastAsia="es-MX"/>
        </w:rPr>
        <w:t>a presentación de los medios de impugnación corresponde a:</w:t>
      </w:r>
    </w:p>
    <w:p w14:paraId="3CF9413E" w14:textId="77777777" w:rsidR="009A2CC6" w:rsidRPr="00344C0F" w:rsidRDefault="009A2CC6" w:rsidP="00344C0F">
      <w:pPr>
        <w:jc w:val="both"/>
        <w:rPr>
          <w:rFonts w:cs="Arial"/>
          <w:sz w:val="20"/>
          <w:szCs w:val="20"/>
          <w:lang w:eastAsia="es-MX"/>
        </w:rPr>
      </w:pPr>
    </w:p>
    <w:p w14:paraId="4148B380"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 Los partidos políticos a través de sus representantes legítimos, entendiéndose por éstos:</w:t>
      </w:r>
    </w:p>
    <w:p w14:paraId="1D1B1662"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a) Los registrados formalmente ante el órgano electoral responsable, cuando éste haya dictado el acto o resolución impugnado. En este caso, sólo podrán actuar ante el órgano en el cual estén acreditados;</w:t>
      </w:r>
    </w:p>
    <w:p w14:paraId="3336821F"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b) Los miembros del comité estatal, distritales, municipales, o sus equivalentes, según corresponda. En este caso, deberán acreditar su personería;</w:t>
      </w:r>
    </w:p>
    <w:p w14:paraId="4D2AB4E7" w14:textId="77777777" w:rsidR="00321C11" w:rsidRPr="00EB58C9" w:rsidRDefault="0035486A" w:rsidP="00EB58C9">
      <w:pPr>
        <w:spacing w:after="240"/>
        <w:jc w:val="both"/>
        <w:rPr>
          <w:rFonts w:cs="Arial"/>
          <w:sz w:val="20"/>
          <w:szCs w:val="20"/>
          <w:lang w:eastAsia="es-MX"/>
        </w:rPr>
      </w:pPr>
      <w:r w:rsidRPr="00344C0F">
        <w:rPr>
          <w:rFonts w:cs="Arial"/>
          <w:sz w:val="20"/>
          <w:szCs w:val="20"/>
          <w:lang w:eastAsia="es-MX"/>
        </w:rPr>
        <w:t>c) Los que tengan facultades de representación conforme a sus estatutos o mediante poder otorgado en escritura pública por los funcionarios del partido facultados para ello;</w:t>
      </w:r>
      <w:bookmarkStart w:id="6" w:name="TEXTO_L1_T2_CAPÍTULO_VII"/>
    </w:p>
    <w:p w14:paraId="7A6AF35B" w14:textId="77777777" w:rsidR="00EB58C9" w:rsidRDefault="00EB58C9" w:rsidP="00321C11">
      <w:pPr>
        <w:jc w:val="both"/>
        <w:rPr>
          <w:sz w:val="20"/>
          <w:szCs w:val="20"/>
        </w:rPr>
      </w:pPr>
      <w:r w:rsidRPr="00EB58C9">
        <w:rPr>
          <w:sz w:val="20"/>
          <w:szCs w:val="20"/>
        </w:rPr>
        <w:t xml:space="preserve">II. Las y los ciudadanos, las y los precandidatos, las y los candidatos, las y los aspirantes y candidatas y candidatos independientes por su propio derecho o a través de la persona que los represente. Las candidatas y los candidatos de partido político o coalición y las candidatas y los candidatos independientes, deberán acompañar el original o copia certificada del documento en el que conste su registro, y los aspirantes a candidatas y candidatos independientes, así como las precandidaturas de los partidos políticos acompañarán el documento que acredite esa calidad, salvo que en el acto impugnado ya se les reconozca como tales. </w:t>
      </w:r>
    </w:p>
    <w:p w14:paraId="7406EA68" w14:textId="77777777" w:rsidR="00EB58C9" w:rsidRDefault="00EB58C9" w:rsidP="00321C11">
      <w:pPr>
        <w:jc w:val="both"/>
        <w:rPr>
          <w:sz w:val="20"/>
          <w:szCs w:val="20"/>
        </w:rPr>
      </w:pPr>
    </w:p>
    <w:p w14:paraId="485B9DD4" w14:textId="77777777" w:rsidR="00321C11" w:rsidRDefault="00EB58C9" w:rsidP="00321C11">
      <w:pPr>
        <w:jc w:val="both"/>
        <w:rPr>
          <w:sz w:val="20"/>
          <w:szCs w:val="20"/>
        </w:rPr>
      </w:pPr>
      <w:r w:rsidRPr="00EB58C9">
        <w:rPr>
          <w:sz w:val="20"/>
          <w:szCs w:val="20"/>
        </w:rPr>
        <w:t>Las personas juzgadoras acompañarán el original, copia certificada o copia simple del documento en el que conste su registro. En cualquier caso, la autoridad responsable al rendir su informe circunstanciado, deberá pronunciarse sobre dicha circunstancia;</w:t>
      </w:r>
    </w:p>
    <w:p w14:paraId="7DC2A634" w14:textId="77777777" w:rsidR="00EB58C9" w:rsidRPr="00EE6256" w:rsidRDefault="00EB58C9" w:rsidP="00EB58C9">
      <w:pPr>
        <w:tabs>
          <w:tab w:val="left" w:pos="9355"/>
        </w:tabs>
        <w:ind w:left="720" w:right="-1"/>
        <w:jc w:val="right"/>
        <w:rPr>
          <w:rFonts w:cs="Arial"/>
          <w:b/>
          <w:bCs/>
          <w:sz w:val="16"/>
          <w:szCs w:val="20"/>
          <w:lang w:val="es-MX"/>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2F6F1114" w14:textId="77777777" w:rsidR="00EB58C9" w:rsidRPr="00EE6256" w:rsidRDefault="00EB58C9" w:rsidP="00EB58C9">
      <w:pPr>
        <w:tabs>
          <w:tab w:val="left" w:pos="9355"/>
        </w:tabs>
        <w:ind w:left="720" w:right="-1"/>
        <w:jc w:val="right"/>
        <w:rPr>
          <w:rFonts w:cs="Arial"/>
          <w:b/>
          <w:bCs/>
          <w:i/>
          <w:sz w:val="16"/>
          <w:szCs w:val="20"/>
          <w:u w:val="single"/>
          <w:lang w:val="es-MX"/>
        </w:rPr>
      </w:pPr>
      <w:hyperlink r:id="rId15" w:history="1">
        <w:r w:rsidRPr="00EE6256">
          <w:rPr>
            <w:rStyle w:val="Hipervnculo"/>
            <w:rFonts w:cs="Arial"/>
            <w:b/>
            <w:bCs/>
            <w:i/>
            <w:sz w:val="16"/>
            <w:szCs w:val="20"/>
            <w:lang w:val="es-MX"/>
          </w:rPr>
          <w:t>https://po.tamaulipas.gob.mx/wp-content/uploads/2025/01/cl-08-160125.pdf</w:t>
        </w:r>
      </w:hyperlink>
    </w:p>
    <w:p w14:paraId="52EEED3A" w14:textId="77777777" w:rsidR="00EB58C9" w:rsidRPr="00EE6256" w:rsidRDefault="00EB58C9" w:rsidP="00321C11">
      <w:pPr>
        <w:jc w:val="both"/>
        <w:rPr>
          <w:sz w:val="20"/>
          <w:szCs w:val="20"/>
          <w:lang w:val="es-MX"/>
        </w:rPr>
      </w:pPr>
    </w:p>
    <w:p w14:paraId="330FB66B" w14:textId="77777777" w:rsidR="00321C11" w:rsidRPr="00321C11" w:rsidRDefault="00321C11" w:rsidP="00321C11">
      <w:pPr>
        <w:tabs>
          <w:tab w:val="left" w:pos="4962"/>
        </w:tabs>
        <w:ind w:right="37"/>
        <w:jc w:val="both"/>
        <w:rPr>
          <w:sz w:val="20"/>
          <w:szCs w:val="20"/>
        </w:rPr>
      </w:pPr>
      <w:r w:rsidRPr="00321C11">
        <w:rPr>
          <w:sz w:val="20"/>
          <w:szCs w:val="20"/>
        </w:rPr>
        <w:t>III. Las organizaciones de ciudadanos, a través de sus representantes legítimos, de conformidad con la legislación aplicable; y</w:t>
      </w:r>
    </w:p>
    <w:p w14:paraId="7CD5F35F" w14:textId="77777777" w:rsidR="00321C11" w:rsidRPr="00321C11" w:rsidRDefault="00321C11" w:rsidP="00321C11">
      <w:pPr>
        <w:jc w:val="both"/>
        <w:rPr>
          <w:sz w:val="20"/>
          <w:szCs w:val="20"/>
        </w:rPr>
      </w:pPr>
    </w:p>
    <w:p w14:paraId="36E66ECF" w14:textId="77777777" w:rsidR="00321C11" w:rsidRDefault="00321C11" w:rsidP="00321C11">
      <w:pPr>
        <w:jc w:val="both"/>
        <w:rPr>
          <w:sz w:val="20"/>
          <w:szCs w:val="20"/>
        </w:rPr>
      </w:pPr>
      <w:r w:rsidRPr="00321C11">
        <w:rPr>
          <w:sz w:val="20"/>
          <w:szCs w:val="20"/>
        </w:rPr>
        <w:t>IV. Las coaliciones a través de su representante designado en términos del convenio de coalición respectivo.</w:t>
      </w:r>
    </w:p>
    <w:p w14:paraId="4135D93C" w14:textId="77777777" w:rsidR="00651377" w:rsidRPr="0021752D" w:rsidRDefault="00651377" w:rsidP="00321C11">
      <w:pPr>
        <w:jc w:val="both"/>
        <w:rPr>
          <w:sz w:val="16"/>
          <w:szCs w:val="16"/>
        </w:rPr>
      </w:pPr>
    </w:p>
    <w:p w14:paraId="49DBAB10" w14:textId="77777777" w:rsidR="0035486A" w:rsidRPr="00344C0F" w:rsidRDefault="0035486A" w:rsidP="009A2CC6">
      <w:pPr>
        <w:jc w:val="center"/>
        <w:rPr>
          <w:rFonts w:cs="Arial"/>
          <w:b/>
          <w:bCs/>
          <w:sz w:val="20"/>
          <w:szCs w:val="20"/>
          <w:lang w:eastAsia="es-MX"/>
        </w:rPr>
      </w:pPr>
      <w:r w:rsidRPr="00344C0F">
        <w:rPr>
          <w:rFonts w:cs="Arial"/>
          <w:b/>
          <w:bCs/>
          <w:sz w:val="20"/>
          <w:szCs w:val="20"/>
          <w:lang w:eastAsia="es-MX"/>
        </w:rPr>
        <w:t>CAPÍTULO VII</w:t>
      </w:r>
      <w:bookmarkEnd w:id="6"/>
    </w:p>
    <w:p w14:paraId="0B3E5D9B" w14:textId="77777777" w:rsidR="0035486A" w:rsidRDefault="0035486A" w:rsidP="009A2CC6">
      <w:pPr>
        <w:jc w:val="center"/>
        <w:rPr>
          <w:rFonts w:cs="Arial"/>
          <w:b/>
          <w:bCs/>
          <w:sz w:val="20"/>
          <w:szCs w:val="20"/>
          <w:lang w:eastAsia="es-MX"/>
        </w:rPr>
      </w:pPr>
      <w:r w:rsidRPr="00344C0F">
        <w:rPr>
          <w:rFonts w:cs="Arial"/>
          <w:b/>
          <w:bCs/>
          <w:sz w:val="20"/>
          <w:szCs w:val="20"/>
          <w:lang w:eastAsia="es-MX"/>
        </w:rPr>
        <w:t>De las Pruebas</w:t>
      </w:r>
    </w:p>
    <w:p w14:paraId="7299C026" w14:textId="77777777" w:rsidR="009A2CC6" w:rsidRPr="00344C0F" w:rsidRDefault="009A2CC6" w:rsidP="009A2CC6">
      <w:pPr>
        <w:jc w:val="center"/>
        <w:rPr>
          <w:rFonts w:cs="Arial"/>
          <w:sz w:val="20"/>
          <w:szCs w:val="20"/>
          <w:lang w:eastAsia="es-MX"/>
        </w:rPr>
      </w:pPr>
    </w:p>
    <w:p w14:paraId="0F6D5E87" w14:textId="77777777" w:rsidR="0035486A" w:rsidRDefault="0035486A" w:rsidP="00344C0F">
      <w:pPr>
        <w:jc w:val="both"/>
        <w:rPr>
          <w:rFonts w:cs="Arial"/>
          <w:sz w:val="20"/>
          <w:szCs w:val="20"/>
          <w:lang w:eastAsia="es-MX"/>
        </w:rPr>
      </w:pPr>
      <w:r w:rsidRPr="00344C0F">
        <w:rPr>
          <w:rFonts w:cs="Arial"/>
          <w:b/>
          <w:bCs/>
          <w:sz w:val="20"/>
          <w:szCs w:val="20"/>
          <w:lang w:eastAsia="es-MX"/>
        </w:rPr>
        <w:t xml:space="preserve">Artículo 18.- </w:t>
      </w:r>
      <w:r w:rsidRPr="00344C0F">
        <w:rPr>
          <w:rFonts w:cs="Arial"/>
          <w:sz w:val="20"/>
          <w:szCs w:val="20"/>
          <w:lang w:eastAsia="es-MX"/>
        </w:rPr>
        <w:t>Para la resolución de los medios de impugnación previstos en esta Ley, sólo podrán ser ofrecidas y admitidas las pruebas siguientes:</w:t>
      </w:r>
    </w:p>
    <w:p w14:paraId="50CC1E16" w14:textId="77777777" w:rsidR="00D35923" w:rsidRDefault="00D35923" w:rsidP="00344C0F">
      <w:pPr>
        <w:jc w:val="both"/>
        <w:rPr>
          <w:rFonts w:cs="Arial"/>
          <w:sz w:val="20"/>
          <w:szCs w:val="20"/>
          <w:lang w:eastAsia="es-MX"/>
        </w:rPr>
      </w:pPr>
    </w:p>
    <w:p w14:paraId="59EBDEBE"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lastRenderedPageBreak/>
        <w:t>I. Documentales públicas;</w:t>
      </w:r>
    </w:p>
    <w:p w14:paraId="48CCFAF6"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 Documentales privadas;</w:t>
      </w:r>
    </w:p>
    <w:p w14:paraId="7AC48455"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Técnicas;</w:t>
      </w:r>
    </w:p>
    <w:p w14:paraId="6015B055"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IV. </w:t>
      </w:r>
      <w:proofErr w:type="spellStart"/>
      <w:r w:rsidRPr="00344C0F">
        <w:rPr>
          <w:rFonts w:cs="Arial"/>
          <w:sz w:val="20"/>
          <w:szCs w:val="20"/>
          <w:lang w:eastAsia="es-MX"/>
        </w:rPr>
        <w:t>Presuncionales</w:t>
      </w:r>
      <w:proofErr w:type="spellEnd"/>
      <w:r w:rsidRPr="00344C0F">
        <w:rPr>
          <w:rFonts w:cs="Arial"/>
          <w:sz w:val="20"/>
          <w:szCs w:val="20"/>
          <w:lang w:eastAsia="es-MX"/>
        </w:rPr>
        <w:t xml:space="preserve"> legales y humanas, e</w:t>
      </w:r>
    </w:p>
    <w:p w14:paraId="3B1A85AB"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 Instrumental de actuaciones; y</w:t>
      </w:r>
    </w:p>
    <w:p w14:paraId="0386D455"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VI. La confesional y la testimonial también podrán ser ofrecidas y admitidas cuando versen sobre declaraciones que consten en acta levantada ante fedatario público que las haya recibido directamente de los declarantes, y siempre que estos últimos queden debidamente identificados y asienten la razón de su dicho.</w:t>
      </w:r>
    </w:p>
    <w:p w14:paraId="668C60DF" w14:textId="77777777" w:rsidR="0035486A" w:rsidRDefault="0035486A" w:rsidP="00344C0F">
      <w:pPr>
        <w:pStyle w:val="NormalWeb"/>
        <w:spacing w:before="0" w:beforeAutospacing="0" w:after="240" w:afterAutospacing="0"/>
        <w:jc w:val="both"/>
        <w:rPr>
          <w:rFonts w:ascii="Arial" w:hAnsi="Arial" w:cs="Arial"/>
          <w:sz w:val="20"/>
          <w:szCs w:val="20"/>
          <w:lang w:val="es-ES"/>
        </w:rPr>
      </w:pPr>
      <w:r w:rsidRPr="00C83813">
        <w:rPr>
          <w:rFonts w:ascii="Arial" w:hAnsi="Arial" w:cs="Arial"/>
          <w:b/>
          <w:sz w:val="20"/>
          <w:szCs w:val="20"/>
        </w:rPr>
        <w:t>Artículo 19.-</w:t>
      </w:r>
      <w:r w:rsidRPr="00C83813">
        <w:rPr>
          <w:rFonts w:ascii="Arial" w:hAnsi="Arial" w:cs="Arial"/>
          <w:sz w:val="20"/>
          <w:szCs w:val="20"/>
        </w:rPr>
        <w:t xml:space="preserve"> En casos extraordinarios, </w:t>
      </w:r>
      <w:r w:rsidR="00BE50CF" w:rsidRPr="00C83813">
        <w:rPr>
          <w:rFonts w:ascii="Arial" w:hAnsi="Arial" w:cs="Arial"/>
          <w:sz w:val="20"/>
          <w:szCs w:val="20"/>
          <w:lang w:val="es-ES"/>
        </w:rPr>
        <w:t>se podrá ordenar que se realice alguna diligencia o que una prueba se perfeccione o desahogue, siempre y cuando ello no sea obstáculo para resolver dentro de los plazos establecidos en esta Ley de Medios.</w:t>
      </w:r>
    </w:p>
    <w:p w14:paraId="326D3A5B" w14:textId="7B548179" w:rsidR="00BE50CF" w:rsidRPr="00BD68AD" w:rsidRDefault="00C83813" w:rsidP="00BE50CF">
      <w:pPr>
        <w:autoSpaceDE w:val="0"/>
        <w:autoSpaceDN w:val="0"/>
        <w:adjustRightInd w:val="0"/>
        <w:ind w:left="1004"/>
        <w:jc w:val="right"/>
        <w:rPr>
          <w:rFonts w:cs="Arial"/>
          <w:b/>
          <w:i/>
          <w:sz w:val="16"/>
          <w:szCs w:val="16"/>
          <w:lang w:val="es-MX"/>
        </w:rPr>
      </w:pPr>
      <w:r>
        <w:rPr>
          <w:rFonts w:cs="Arial"/>
          <w:b/>
          <w:i/>
          <w:sz w:val="16"/>
          <w:szCs w:val="16"/>
          <w:lang w:val="es-MX"/>
        </w:rPr>
        <w:t xml:space="preserve">Artículo </w:t>
      </w:r>
      <w:r w:rsidR="00BE50CF">
        <w:rPr>
          <w:rFonts w:cs="Arial"/>
          <w:b/>
          <w:i/>
          <w:sz w:val="16"/>
          <w:szCs w:val="16"/>
          <w:lang w:val="es-MX"/>
        </w:rPr>
        <w:t>reformado</w:t>
      </w:r>
      <w:r w:rsidR="00BE50CF" w:rsidRPr="00BD68AD">
        <w:rPr>
          <w:rFonts w:cs="Arial"/>
          <w:b/>
          <w:i/>
          <w:sz w:val="16"/>
          <w:szCs w:val="16"/>
          <w:lang w:val="es-MX"/>
        </w:rPr>
        <w:t xml:space="preserve">, </w:t>
      </w:r>
      <w:r w:rsidR="00BE50CF" w:rsidRPr="00BD68AD">
        <w:rPr>
          <w:rFonts w:cs="Arial"/>
          <w:b/>
          <w:i/>
          <w:sz w:val="16"/>
          <w:szCs w:val="16"/>
          <w:lang w:val="es-ES_tradnl"/>
        </w:rPr>
        <w:t>P.O. No. 129</w:t>
      </w:r>
      <w:r w:rsidR="00BE50CF" w:rsidRPr="00BD68AD">
        <w:rPr>
          <w:rFonts w:cs="Arial"/>
          <w:b/>
          <w:i/>
          <w:sz w:val="16"/>
          <w:szCs w:val="16"/>
          <w:lang w:val="es-MX"/>
        </w:rPr>
        <w:t>, del 28 de octubre  de 2025.</w:t>
      </w:r>
    </w:p>
    <w:p w14:paraId="2262A196" w14:textId="73F7F3D8" w:rsidR="00C83813" w:rsidRPr="00C83813" w:rsidRDefault="00BE50CF" w:rsidP="00C83813">
      <w:pPr>
        <w:autoSpaceDE w:val="0"/>
        <w:autoSpaceDN w:val="0"/>
        <w:adjustRightInd w:val="0"/>
        <w:spacing w:before="9"/>
        <w:jc w:val="right"/>
        <w:rPr>
          <w:rFonts w:cs="Arial"/>
          <w:b/>
          <w:sz w:val="16"/>
          <w:szCs w:val="16"/>
          <w:lang w:val="es-MX" w:eastAsia="es-MX"/>
        </w:rPr>
      </w:pPr>
      <w:hyperlink r:id="rId16" w:history="1">
        <w:r w:rsidRPr="00CE4A70">
          <w:rPr>
            <w:rStyle w:val="Hipervnculo"/>
            <w:rFonts w:cs="Arial"/>
            <w:b/>
            <w:sz w:val="16"/>
            <w:szCs w:val="16"/>
            <w:lang w:val="es-MX" w:eastAsia="es-MX"/>
          </w:rPr>
          <w:t>https://po.tamaulipas.gob.mx/wp-content/uploads/2025/10/cl-129-281025.pdf</w:t>
        </w:r>
      </w:hyperlink>
    </w:p>
    <w:p w14:paraId="03CB4B9A" w14:textId="77777777" w:rsidR="00C83813" w:rsidRDefault="00C83813" w:rsidP="00344C0F">
      <w:pPr>
        <w:spacing w:after="240"/>
        <w:jc w:val="both"/>
        <w:rPr>
          <w:rFonts w:cs="Arial"/>
          <w:b/>
          <w:sz w:val="20"/>
          <w:szCs w:val="20"/>
          <w:lang w:eastAsia="es-MX"/>
        </w:rPr>
      </w:pPr>
    </w:p>
    <w:p w14:paraId="61552E0D" w14:textId="5246DE4F" w:rsidR="0035486A" w:rsidRPr="00344C0F" w:rsidRDefault="0035486A" w:rsidP="00344C0F">
      <w:pPr>
        <w:spacing w:after="240"/>
        <w:jc w:val="both"/>
        <w:rPr>
          <w:rFonts w:cs="Arial"/>
          <w:sz w:val="20"/>
          <w:szCs w:val="20"/>
          <w:lang w:eastAsia="es-MX"/>
        </w:rPr>
      </w:pPr>
      <w:r w:rsidRPr="00344C0F">
        <w:rPr>
          <w:rFonts w:cs="Arial"/>
          <w:b/>
          <w:sz w:val="20"/>
          <w:szCs w:val="20"/>
          <w:lang w:eastAsia="es-MX"/>
        </w:rPr>
        <w:t xml:space="preserve">Artículo 20.- </w:t>
      </w:r>
      <w:r w:rsidRPr="00344C0F">
        <w:rPr>
          <w:rFonts w:cs="Arial"/>
          <w:sz w:val="20"/>
          <w:szCs w:val="20"/>
          <w:lang w:eastAsia="es-MX"/>
        </w:rPr>
        <w:t>Para los efectos de esta Ley, serán documentales públicas:</w:t>
      </w:r>
    </w:p>
    <w:p w14:paraId="1BD48D94"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 Las actas oficiales de las mesas directivas de casilla, así como las de los diferentes cómputos que consignen resultados electorales. Serán actas oficiales las originales, las copias autógrafas o las copias certificadas que deben constar en los expedientes de cada elección;</w:t>
      </w:r>
    </w:p>
    <w:p w14:paraId="44482CF9"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 Los demás documentos originales expedidos por los órganos o funcionarios electorales, dentro del ámbito de su competencia;</w:t>
      </w:r>
    </w:p>
    <w:p w14:paraId="1FF22DDE"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Los documentos expedidos, dentro del ámbito de sus facultades, por las autoridades federales, estatales y municipales; y</w:t>
      </w:r>
    </w:p>
    <w:p w14:paraId="28D65639"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IV. Los documentos expedidos por quienes estén investidos de fe pública de acuerdo con la ley, siempre y cuando en ellos se consignen hechos que les consten.</w:t>
      </w:r>
    </w:p>
    <w:p w14:paraId="41B68181" w14:textId="77777777" w:rsidR="0035486A" w:rsidRDefault="0035486A" w:rsidP="00344C0F">
      <w:pPr>
        <w:spacing w:after="240"/>
        <w:jc w:val="both"/>
        <w:rPr>
          <w:rFonts w:cs="Arial"/>
          <w:sz w:val="20"/>
          <w:szCs w:val="20"/>
          <w:lang w:eastAsia="es-MX"/>
        </w:rPr>
      </w:pPr>
      <w:r w:rsidRPr="00344C0F">
        <w:rPr>
          <w:rFonts w:cs="Arial"/>
          <w:b/>
          <w:sz w:val="20"/>
          <w:szCs w:val="20"/>
          <w:lang w:eastAsia="es-MX"/>
        </w:rPr>
        <w:t>Artículo 21.-</w:t>
      </w:r>
      <w:r w:rsidRPr="00344C0F">
        <w:rPr>
          <w:rFonts w:cs="Arial"/>
          <w:sz w:val="20"/>
          <w:szCs w:val="20"/>
          <w:lang w:eastAsia="es-MX"/>
        </w:rPr>
        <w:t xml:space="preserve"> Serán documentales privadas todos los demás documentos o actas que aporten las partes, siempre que resulten pertinentes y relacionados con sus pretensiones.</w:t>
      </w:r>
    </w:p>
    <w:p w14:paraId="1192FF91" w14:textId="77777777" w:rsidR="0035486A" w:rsidRPr="00344C0F" w:rsidRDefault="0035486A" w:rsidP="00344C0F">
      <w:pPr>
        <w:spacing w:after="240"/>
        <w:jc w:val="both"/>
        <w:rPr>
          <w:rFonts w:cs="Arial"/>
          <w:sz w:val="20"/>
          <w:szCs w:val="20"/>
          <w:lang w:eastAsia="es-MX"/>
        </w:rPr>
      </w:pPr>
      <w:r w:rsidRPr="00344C0F">
        <w:rPr>
          <w:rFonts w:cs="Arial"/>
          <w:b/>
          <w:sz w:val="20"/>
          <w:szCs w:val="20"/>
          <w:lang w:eastAsia="es-MX"/>
        </w:rPr>
        <w:t>Artículo 22.-</w:t>
      </w:r>
      <w:r w:rsidRPr="00344C0F">
        <w:rPr>
          <w:rFonts w:cs="Arial"/>
          <w:sz w:val="20"/>
          <w:szCs w:val="20"/>
          <w:lang w:eastAsia="es-MX"/>
        </w:rPr>
        <w:t xml:space="preserve"> Se considerarán pruebas técnicas las fotografías, otros medios de reproducción de imágenes y, en general, todos aquellos elementos aportados por los descubrimientos de la ciencia que puedan ser desahogados sin necesidad de peritos o instrumentos, accesorios, aparatos o maquinaria que no estén al alcance del órgano para resolver. En estos casos, el aportante deberá señalar concretamente lo que pretende acreditar, identificando a las personas, los lugares y las circunstancias de modo y tiempo que reproduce la prueba.</w:t>
      </w:r>
    </w:p>
    <w:p w14:paraId="4F631F03" w14:textId="77777777" w:rsidR="0035486A" w:rsidRPr="00344C0F" w:rsidRDefault="0035486A" w:rsidP="00344C0F">
      <w:pPr>
        <w:spacing w:after="240"/>
        <w:jc w:val="both"/>
        <w:rPr>
          <w:rFonts w:cs="Arial"/>
          <w:sz w:val="20"/>
          <w:szCs w:val="20"/>
          <w:lang w:eastAsia="es-MX"/>
        </w:rPr>
      </w:pPr>
      <w:r w:rsidRPr="00344C0F">
        <w:rPr>
          <w:rFonts w:cs="Arial"/>
          <w:b/>
          <w:sz w:val="20"/>
          <w:szCs w:val="20"/>
          <w:lang w:eastAsia="es-MX"/>
        </w:rPr>
        <w:t>Artículo 23.-</w:t>
      </w:r>
      <w:r w:rsidRPr="00344C0F">
        <w:rPr>
          <w:rFonts w:cs="Arial"/>
          <w:sz w:val="20"/>
          <w:szCs w:val="20"/>
          <w:lang w:eastAsia="es-MX"/>
        </w:rPr>
        <w:t xml:space="preserve"> La pericial sólo podrá ser ofrecida y admitida en aquellos medios de impugnación no vinculados al proceso electoral y a sus resultados, siempre y cuando su desahogo sea posible en los plazos legalmente establecidos. Para su ofrecimiento deberán cumplirse los siguientes requisitos:</w:t>
      </w:r>
    </w:p>
    <w:p w14:paraId="28A99EEB"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 Ser ofrecida junto con el escrito de impugnación;</w:t>
      </w:r>
    </w:p>
    <w:p w14:paraId="0E425545"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 Señalarse la materia sobre la que versará la prueba, exhibiendo el cuestionario respectivo con copia para cada una de las partes;</w:t>
      </w:r>
    </w:p>
    <w:p w14:paraId="21CDFEE0"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Especificarse lo que pretenda acreditarse con la misma; y</w:t>
      </w:r>
    </w:p>
    <w:p w14:paraId="76B7A3CD"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lastRenderedPageBreak/>
        <w:t>IV. Señalarse el nombre del perito que se proponga y exhibir su acreditación técnica.</w:t>
      </w:r>
    </w:p>
    <w:p w14:paraId="7E13D3CC" w14:textId="77777777"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 xml:space="preserve">Artículo 24.- </w:t>
      </w:r>
      <w:r w:rsidRPr="00344C0F">
        <w:rPr>
          <w:rFonts w:cs="Arial"/>
          <w:sz w:val="20"/>
          <w:szCs w:val="20"/>
          <w:lang w:eastAsia="es-MX"/>
        </w:rPr>
        <w:t>Son objeto de prueba los hechos controvertibles. No lo será el derecho, los hechos notorios o imposibles, ni aquellos que hayan sido reconocidos.</w:t>
      </w:r>
    </w:p>
    <w:p w14:paraId="59B141B4" w14:textId="77777777" w:rsidR="0035486A" w:rsidRPr="00344C0F" w:rsidRDefault="0035486A" w:rsidP="00344C0F">
      <w:pPr>
        <w:pStyle w:val="Textoindependiente"/>
        <w:spacing w:after="240" w:line="240" w:lineRule="auto"/>
        <w:rPr>
          <w:rFonts w:cs="Arial"/>
          <w:sz w:val="20"/>
          <w:lang w:eastAsia="es-MX"/>
        </w:rPr>
      </w:pPr>
      <w:r w:rsidRPr="00344C0F">
        <w:rPr>
          <w:rFonts w:cs="Arial"/>
          <w:b/>
          <w:bCs/>
          <w:sz w:val="20"/>
        </w:rPr>
        <w:t>Artículo 25.-</w:t>
      </w:r>
      <w:r w:rsidRPr="00344C0F">
        <w:rPr>
          <w:rFonts w:cs="Arial"/>
          <w:bCs/>
          <w:sz w:val="20"/>
        </w:rPr>
        <w:t xml:space="preserve"> </w:t>
      </w:r>
      <w:r w:rsidRPr="00344C0F">
        <w:rPr>
          <w:rFonts w:cs="Arial"/>
          <w:sz w:val="20"/>
          <w:lang w:eastAsia="es-MX"/>
        </w:rPr>
        <w:t>El que afirma está obligado a probar. También lo está el que niega, cuando su negación envuelve la afirmación expresa de un hecho.</w:t>
      </w:r>
    </w:p>
    <w:p w14:paraId="00327554" w14:textId="77777777"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 xml:space="preserve">Artículo 26.- </w:t>
      </w:r>
      <w:r w:rsidRPr="00344C0F">
        <w:rPr>
          <w:rFonts w:cs="Arial"/>
          <w:sz w:val="20"/>
          <w:szCs w:val="20"/>
          <w:lang w:eastAsia="es-MX"/>
        </w:rPr>
        <w:t>Los medios de prueba serán valorados atendiendo a las reglas de la lógica, de la sana crítica y de la experiencia, tomando en cuenta las disposiciones especiales señaladas en este capítulo.</w:t>
      </w:r>
    </w:p>
    <w:p w14:paraId="2ACBD050" w14:textId="77777777" w:rsidR="0035486A" w:rsidRPr="00344C0F" w:rsidRDefault="0035486A" w:rsidP="00344C0F">
      <w:pPr>
        <w:spacing w:after="240"/>
        <w:jc w:val="both"/>
        <w:rPr>
          <w:rFonts w:cs="Arial"/>
          <w:sz w:val="20"/>
          <w:szCs w:val="20"/>
          <w:lang w:eastAsia="es-MX"/>
        </w:rPr>
      </w:pPr>
      <w:r w:rsidRPr="00344C0F">
        <w:rPr>
          <w:rFonts w:cs="Arial"/>
          <w:b/>
          <w:sz w:val="20"/>
          <w:szCs w:val="20"/>
          <w:lang w:eastAsia="es-MX"/>
        </w:rPr>
        <w:t>Artículo 27.-</w:t>
      </w:r>
      <w:r w:rsidRPr="00344C0F">
        <w:rPr>
          <w:rFonts w:cs="Arial"/>
          <w:sz w:val="20"/>
          <w:szCs w:val="20"/>
          <w:lang w:eastAsia="es-MX"/>
        </w:rPr>
        <w:t xml:space="preserve"> Las documentales públicas tendrán valor probatorio pleno, salvo prueba en contrario respecto de su autenticidad o de la veracidad de los hechos a que se refieran.</w:t>
      </w:r>
    </w:p>
    <w:p w14:paraId="68035AC3" w14:textId="77777777" w:rsidR="0035486A" w:rsidRPr="00344C0F" w:rsidRDefault="0035486A" w:rsidP="00344C0F">
      <w:pPr>
        <w:spacing w:after="240"/>
        <w:jc w:val="both"/>
        <w:rPr>
          <w:rFonts w:cs="Arial"/>
          <w:sz w:val="20"/>
          <w:szCs w:val="20"/>
          <w:lang w:eastAsia="es-MX"/>
        </w:rPr>
      </w:pPr>
      <w:r w:rsidRPr="00344C0F">
        <w:rPr>
          <w:rFonts w:cs="Arial"/>
          <w:b/>
          <w:sz w:val="20"/>
          <w:szCs w:val="20"/>
          <w:lang w:eastAsia="es-MX"/>
        </w:rPr>
        <w:t>Artículo 28.-</w:t>
      </w:r>
      <w:r w:rsidRPr="00344C0F">
        <w:rPr>
          <w:rFonts w:cs="Arial"/>
          <w:sz w:val="20"/>
          <w:szCs w:val="20"/>
          <w:lang w:eastAsia="es-MX"/>
        </w:rPr>
        <w:t xml:space="preserve"> Las documentales privadas, las técnicas, las </w:t>
      </w:r>
      <w:proofErr w:type="spellStart"/>
      <w:r w:rsidRPr="00344C0F">
        <w:rPr>
          <w:rFonts w:cs="Arial"/>
          <w:sz w:val="20"/>
          <w:szCs w:val="20"/>
          <w:lang w:eastAsia="es-MX"/>
        </w:rPr>
        <w:t>presuncionales</w:t>
      </w:r>
      <w:proofErr w:type="spellEnd"/>
      <w:r w:rsidRPr="00344C0F">
        <w:rPr>
          <w:rFonts w:cs="Arial"/>
          <w:sz w:val="20"/>
          <w:szCs w:val="20"/>
          <w:lang w:eastAsia="es-MX"/>
        </w:rPr>
        <w:t>, la instrumental de actuaciones, la confesional, la testimonial, los reconocimientos o inspecciones judiciales y las periciales, sólo harán prueba plena cuando a juicio del Pleno los demás elementos que obren en el expediente, las afirmaciones de las partes, la verdad conocida y el recto raciocinio de la relación que guardan entre sí, generen convicción sobre la veracidad de los hechos afirmados.</w:t>
      </w:r>
    </w:p>
    <w:p w14:paraId="63BDE0ED" w14:textId="77777777" w:rsidR="0035486A" w:rsidRDefault="0035486A" w:rsidP="00344C0F">
      <w:pPr>
        <w:spacing w:after="240"/>
        <w:jc w:val="both"/>
        <w:rPr>
          <w:rFonts w:cs="Arial"/>
          <w:sz w:val="20"/>
          <w:szCs w:val="20"/>
          <w:lang w:eastAsia="es-MX"/>
        </w:rPr>
      </w:pPr>
      <w:r w:rsidRPr="00344C0F">
        <w:rPr>
          <w:rFonts w:cs="Arial"/>
          <w:b/>
          <w:sz w:val="20"/>
          <w:szCs w:val="20"/>
          <w:lang w:eastAsia="es-MX"/>
        </w:rPr>
        <w:t>Artículo 29.-</w:t>
      </w:r>
      <w:r w:rsidRPr="00344C0F">
        <w:rPr>
          <w:rFonts w:cs="Arial"/>
          <w:sz w:val="20"/>
          <w:szCs w:val="20"/>
          <w:lang w:eastAsia="es-MX"/>
        </w:rPr>
        <w:t xml:space="preserve"> En ningún caso se tomarán en cuenta para resolver las pruebas ofrecidas o aportadas fuera de los plazos legales. La única excepción a esta regla será la de pruebas supervenientes, entendiéndose por tales los medios de convicción surgidos después del plazo legal en que deban aportarse los elementos probatorios, y aquellos existentes desde entonces, pero que el promovente, el compareciente o la autoridad electoral no pudieron ofrecer o aportar por desconocerlos o por existir obstáculos que no estaban a su alcance superar, siempre y cuando se aporten antes del cierre de la instrucción.</w:t>
      </w:r>
    </w:p>
    <w:p w14:paraId="066AC821" w14:textId="77777777" w:rsidR="0035486A" w:rsidRPr="00344C0F" w:rsidRDefault="0035486A" w:rsidP="009A2CC6">
      <w:pPr>
        <w:jc w:val="center"/>
        <w:rPr>
          <w:rFonts w:cs="Arial"/>
          <w:b/>
          <w:bCs/>
          <w:sz w:val="20"/>
          <w:szCs w:val="20"/>
          <w:lang w:eastAsia="es-MX"/>
        </w:rPr>
      </w:pPr>
      <w:bookmarkStart w:id="7" w:name="TEXTO_L1_T2_CAPÍTULO_VIII"/>
      <w:r w:rsidRPr="00344C0F">
        <w:rPr>
          <w:rFonts w:cs="Arial"/>
          <w:b/>
          <w:bCs/>
          <w:sz w:val="20"/>
          <w:szCs w:val="20"/>
          <w:lang w:eastAsia="es-MX"/>
        </w:rPr>
        <w:t>CAPÍTULO VIII</w:t>
      </w:r>
      <w:bookmarkEnd w:id="7"/>
    </w:p>
    <w:p w14:paraId="498C6045" w14:textId="77777777" w:rsidR="0035486A" w:rsidRDefault="0035486A" w:rsidP="009A2CC6">
      <w:pPr>
        <w:jc w:val="center"/>
        <w:rPr>
          <w:rFonts w:cs="Arial"/>
          <w:b/>
          <w:bCs/>
          <w:sz w:val="20"/>
          <w:szCs w:val="20"/>
          <w:lang w:eastAsia="es-MX"/>
        </w:rPr>
      </w:pPr>
      <w:r w:rsidRPr="00344C0F">
        <w:rPr>
          <w:rFonts w:cs="Arial"/>
          <w:b/>
          <w:bCs/>
          <w:sz w:val="20"/>
          <w:szCs w:val="20"/>
          <w:lang w:eastAsia="es-MX"/>
        </w:rPr>
        <w:t>De la Competencia</w:t>
      </w:r>
    </w:p>
    <w:p w14:paraId="29561F71" w14:textId="77777777" w:rsidR="009A2CC6" w:rsidRPr="00344C0F" w:rsidRDefault="009A2CC6" w:rsidP="009A2CC6">
      <w:pPr>
        <w:jc w:val="center"/>
        <w:rPr>
          <w:rFonts w:cs="Arial"/>
          <w:b/>
          <w:bCs/>
          <w:sz w:val="20"/>
          <w:szCs w:val="20"/>
          <w:lang w:eastAsia="es-MX"/>
        </w:rPr>
      </w:pPr>
    </w:p>
    <w:p w14:paraId="68010CDD" w14:textId="77777777" w:rsidR="0035486A" w:rsidRDefault="0035486A" w:rsidP="00344C0F">
      <w:pPr>
        <w:jc w:val="both"/>
        <w:rPr>
          <w:rFonts w:cs="Arial"/>
          <w:bCs/>
          <w:sz w:val="20"/>
          <w:szCs w:val="20"/>
          <w:lang w:eastAsia="es-MX"/>
        </w:rPr>
      </w:pPr>
      <w:r w:rsidRPr="00344C0F">
        <w:rPr>
          <w:rFonts w:cs="Arial"/>
          <w:b/>
          <w:bCs/>
          <w:sz w:val="20"/>
          <w:szCs w:val="20"/>
          <w:lang w:eastAsia="es-MX"/>
        </w:rPr>
        <w:t xml:space="preserve">Artículo 30.- </w:t>
      </w:r>
      <w:r w:rsidRPr="00344C0F">
        <w:rPr>
          <w:rFonts w:cs="Arial"/>
          <w:bCs/>
          <w:sz w:val="20"/>
          <w:szCs w:val="20"/>
          <w:lang w:eastAsia="es-MX"/>
        </w:rPr>
        <w:t xml:space="preserve">Es competente para conocer de los medios de impugnación previstos en esta Ley, el Pleno del Tribunal, con plenitud de jurisdicción y como autoridad máxima en materia electoral en el Estado. </w:t>
      </w:r>
    </w:p>
    <w:p w14:paraId="0B5759D3" w14:textId="77777777" w:rsidR="009A2CC6" w:rsidRPr="009A2CC6" w:rsidRDefault="009A2CC6" w:rsidP="00344C0F">
      <w:pPr>
        <w:jc w:val="both"/>
        <w:rPr>
          <w:rFonts w:cs="Arial"/>
          <w:bCs/>
          <w:sz w:val="18"/>
          <w:szCs w:val="18"/>
          <w:lang w:eastAsia="es-MX"/>
        </w:rPr>
      </w:pPr>
    </w:p>
    <w:p w14:paraId="311D9778" w14:textId="77777777" w:rsidR="0035486A" w:rsidRPr="00344C0F" w:rsidRDefault="0035486A" w:rsidP="009A2CC6">
      <w:pPr>
        <w:jc w:val="center"/>
        <w:rPr>
          <w:rFonts w:cs="Arial"/>
          <w:b/>
          <w:bCs/>
          <w:sz w:val="20"/>
          <w:szCs w:val="20"/>
          <w:lang w:eastAsia="es-MX"/>
        </w:rPr>
      </w:pPr>
      <w:r w:rsidRPr="00344C0F">
        <w:rPr>
          <w:rFonts w:cs="Arial"/>
          <w:b/>
          <w:bCs/>
          <w:sz w:val="20"/>
          <w:szCs w:val="20"/>
          <w:lang w:eastAsia="es-MX"/>
        </w:rPr>
        <w:t>CAPÍTULO IX</w:t>
      </w:r>
    </w:p>
    <w:p w14:paraId="5748A9B0" w14:textId="77777777" w:rsidR="0035486A" w:rsidRDefault="0035486A" w:rsidP="009A2CC6">
      <w:pPr>
        <w:jc w:val="center"/>
        <w:rPr>
          <w:rFonts w:cs="Arial"/>
          <w:b/>
          <w:bCs/>
          <w:sz w:val="20"/>
          <w:szCs w:val="20"/>
          <w:lang w:eastAsia="es-MX"/>
        </w:rPr>
      </w:pPr>
      <w:r w:rsidRPr="00344C0F">
        <w:rPr>
          <w:rFonts w:cs="Arial"/>
          <w:b/>
          <w:bCs/>
          <w:sz w:val="20"/>
          <w:szCs w:val="20"/>
          <w:lang w:eastAsia="es-MX"/>
        </w:rPr>
        <w:t>Del Trámite</w:t>
      </w:r>
    </w:p>
    <w:p w14:paraId="19A2AFA3" w14:textId="77777777" w:rsidR="009A2CC6" w:rsidRPr="00344C0F" w:rsidRDefault="009A2CC6" w:rsidP="009A2CC6">
      <w:pPr>
        <w:jc w:val="center"/>
        <w:rPr>
          <w:rFonts w:cs="Arial"/>
          <w:b/>
          <w:bCs/>
          <w:sz w:val="20"/>
          <w:szCs w:val="20"/>
          <w:lang w:eastAsia="es-MX"/>
        </w:rPr>
      </w:pPr>
    </w:p>
    <w:p w14:paraId="1138CCDF" w14:textId="77777777" w:rsidR="0035486A" w:rsidRDefault="0035486A" w:rsidP="009A2CC6">
      <w:pPr>
        <w:pStyle w:val="NormalWeb"/>
        <w:spacing w:before="0" w:beforeAutospacing="0" w:after="0" w:afterAutospacing="0"/>
        <w:jc w:val="both"/>
        <w:rPr>
          <w:rFonts w:ascii="Arial" w:hAnsi="Arial" w:cs="Arial"/>
          <w:sz w:val="20"/>
          <w:szCs w:val="20"/>
        </w:rPr>
      </w:pPr>
      <w:r w:rsidRPr="00344C0F">
        <w:rPr>
          <w:rFonts w:ascii="Arial" w:hAnsi="Arial" w:cs="Arial"/>
          <w:b/>
          <w:bCs/>
          <w:sz w:val="20"/>
          <w:szCs w:val="20"/>
        </w:rPr>
        <w:t xml:space="preserve">Artículo 31.- </w:t>
      </w:r>
      <w:r w:rsidRPr="00344C0F">
        <w:rPr>
          <w:rFonts w:ascii="Arial" w:hAnsi="Arial" w:cs="Arial"/>
          <w:sz w:val="20"/>
          <w:szCs w:val="20"/>
        </w:rPr>
        <w:t xml:space="preserve">El órgano electoral o partidista que reciba un medio de impugnación </w:t>
      </w:r>
      <w:r w:rsidRPr="00344C0F">
        <w:rPr>
          <w:rFonts w:ascii="Arial" w:hAnsi="Arial" w:cs="Arial"/>
          <w:bCs/>
          <w:sz w:val="20"/>
          <w:szCs w:val="20"/>
        </w:rPr>
        <w:t>en contra de sus propios actos o resoluciones</w:t>
      </w:r>
      <w:r w:rsidRPr="00344C0F">
        <w:rPr>
          <w:rFonts w:ascii="Arial" w:hAnsi="Arial" w:cs="Arial"/>
          <w:sz w:val="20"/>
          <w:szCs w:val="20"/>
        </w:rPr>
        <w:t xml:space="preserve"> lo hará del conocimiento público mediante cédula que fijará en los estrados, a más tardar, el día siguiente de su recepción.</w:t>
      </w:r>
    </w:p>
    <w:p w14:paraId="4B183385" w14:textId="77777777" w:rsidR="00651377" w:rsidRDefault="00651377" w:rsidP="009A2CC6">
      <w:pPr>
        <w:pStyle w:val="NormalWeb"/>
        <w:spacing w:before="0" w:beforeAutospacing="0" w:after="0" w:afterAutospacing="0"/>
        <w:jc w:val="both"/>
        <w:rPr>
          <w:rFonts w:ascii="Arial" w:hAnsi="Arial" w:cs="Arial"/>
          <w:sz w:val="20"/>
          <w:szCs w:val="20"/>
        </w:rPr>
      </w:pPr>
    </w:p>
    <w:p w14:paraId="7A7D4B1B" w14:textId="77777777" w:rsidR="00651377" w:rsidRPr="00651377" w:rsidRDefault="00651377" w:rsidP="00651377">
      <w:pPr>
        <w:jc w:val="both"/>
        <w:rPr>
          <w:sz w:val="20"/>
          <w:szCs w:val="20"/>
        </w:rPr>
      </w:pPr>
      <w:r w:rsidRPr="00651377">
        <w:rPr>
          <w:sz w:val="20"/>
          <w:szCs w:val="20"/>
        </w:rPr>
        <w:t>Una vez realizado lo anterior, se publicará de inmediato, en la página de internet del Instituto, tanto la cédula y razón de la fecha y hora de su fijación, como una copia del escrito de impugnación.</w:t>
      </w:r>
    </w:p>
    <w:p w14:paraId="33B74A30" w14:textId="77777777" w:rsidR="00651377" w:rsidRPr="00344C0F" w:rsidRDefault="00651377" w:rsidP="009A2CC6">
      <w:pPr>
        <w:pStyle w:val="NormalWeb"/>
        <w:spacing w:before="0" w:beforeAutospacing="0" w:after="0" w:afterAutospacing="0"/>
        <w:jc w:val="both"/>
        <w:rPr>
          <w:rFonts w:ascii="Arial" w:hAnsi="Arial" w:cs="Arial"/>
          <w:sz w:val="20"/>
          <w:szCs w:val="20"/>
        </w:rPr>
      </w:pPr>
    </w:p>
    <w:p w14:paraId="19A5E530"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b/>
          <w:sz w:val="20"/>
          <w:szCs w:val="20"/>
        </w:rPr>
        <w:t>Artículo 32.-</w:t>
      </w:r>
      <w:r w:rsidRPr="00344C0F">
        <w:rPr>
          <w:rFonts w:ascii="Arial" w:hAnsi="Arial" w:cs="Arial"/>
          <w:sz w:val="20"/>
          <w:szCs w:val="20"/>
        </w:rPr>
        <w:t xml:space="preserve"> Dentro de las 72 horas siguientes a la de su fijación, los terceros interesados podrán presentar los escritos que consideren pertinentes, mismos que deberán cumplir los requisitos siguientes:</w:t>
      </w:r>
    </w:p>
    <w:p w14:paraId="0C561C6F" w14:textId="77777777" w:rsidR="0035486A" w:rsidRPr="00344C0F" w:rsidRDefault="0035486A" w:rsidP="00344C0F">
      <w:pPr>
        <w:spacing w:after="240"/>
        <w:jc w:val="both"/>
        <w:rPr>
          <w:rFonts w:cs="Arial"/>
          <w:bCs/>
          <w:sz w:val="20"/>
          <w:szCs w:val="20"/>
          <w:lang w:eastAsia="es-MX"/>
        </w:rPr>
      </w:pPr>
      <w:r w:rsidRPr="00344C0F">
        <w:rPr>
          <w:rFonts w:cs="Arial"/>
          <w:bCs/>
          <w:sz w:val="20"/>
          <w:szCs w:val="20"/>
          <w:lang w:eastAsia="es-MX"/>
        </w:rPr>
        <w:t>I. Presentarse ante la autoridad u órgano responsable del acto o resolución impugnado;</w:t>
      </w:r>
    </w:p>
    <w:p w14:paraId="5E8D986D"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 Hacer constar el nombre del tercero interesado;</w:t>
      </w:r>
    </w:p>
    <w:p w14:paraId="791D8016" w14:textId="77777777" w:rsidR="0035486A" w:rsidRDefault="0035486A" w:rsidP="00104E52">
      <w:pPr>
        <w:jc w:val="both"/>
        <w:rPr>
          <w:sz w:val="20"/>
          <w:szCs w:val="20"/>
        </w:rPr>
      </w:pPr>
      <w:r w:rsidRPr="00344C0F">
        <w:rPr>
          <w:rFonts w:cs="Arial"/>
          <w:sz w:val="20"/>
          <w:szCs w:val="20"/>
          <w:lang w:eastAsia="es-MX"/>
        </w:rPr>
        <w:t>III.</w:t>
      </w:r>
      <w:r w:rsidR="0016030E">
        <w:rPr>
          <w:rFonts w:cs="Arial"/>
          <w:sz w:val="20"/>
          <w:szCs w:val="20"/>
          <w:lang w:eastAsia="es-MX"/>
        </w:rPr>
        <w:t xml:space="preserve"> </w:t>
      </w:r>
      <w:r w:rsidR="0016030E" w:rsidRPr="0016030E">
        <w:rPr>
          <w:sz w:val="20"/>
          <w:szCs w:val="20"/>
        </w:rPr>
        <w:t xml:space="preserve">Señalar </w:t>
      </w:r>
      <w:r w:rsidR="0021752D">
        <w:rPr>
          <w:sz w:val="20"/>
          <w:szCs w:val="20"/>
        </w:rPr>
        <w:t>do</w:t>
      </w:r>
      <w:r w:rsidR="0021752D" w:rsidRPr="0021752D">
        <w:rPr>
          <w:sz w:val="20"/>
          <w:szCs w:val="20"/>
        </w:rPr>
        <w:t>micilio en Ciudad Victoria para recibir notificaciones, un número telefónico y una dirección de correo electrónico válida en caso de solicitar la recepción de notificación electrónica, cumpliendo con el procedimiento que al efecto establezca el Pleno; si él o la compareciente omite señalar domicilio o dirección de correo electrónico para recibirlas, se practicarán por estrados. En este mismo acto se deberá señalar si se autoriza que todas las notificaciones, incluso las personales, se le realicen de manera electrónica;</w:t>
      </w:r>
    </w:p>
    <w:p w14:paraId="7BC7BACF" w14:textId="77777777" w:rsidR="0021752D" w:rsidRDefault="0021752D" w:rsidP="00104E52">
      <w:pPr>
        <w:jc w:val="both"/>
        <w:rPr>
          <w:sz w:val="20"/>
          <w:szCs w:val="20"/>
        </w:rPr>
      </w:pPr>
    </w:p>
    <w:p w14:paraId="385689EA" w14:textId="77777777" w:rsidR="0021752D" w:rsidRPr="00EE6256" w:rsidRDefault="0021752D" w:rsidP="00104E52">
      <w:pPr>
        <w:tabs>
          <w:tab w:val="left" w:pos="9355"/>
        </w:tabs>
        <w:ind w:left="720" w:right="-1"/>
        <w:jc w:val="right"/>
        <w:rPr>
          <w:rFonts w:cs="Arial"/>
          <w:b/>
          <w:bCs/>
          <w:sz w:val="16"/>
          <w:szCs w:val="20"/>
          <w:lang w:val="es-MX"/>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6AF5B371" w14:textId="77777777" w:rsidR="0021752D" w:rsidRPr="00EE6256" w:rsidRDefault="0021752D" w:rsidP="00104E52">
      <w:pPr>
        <w:jc w:val="right"/>
        <w:rPr>
          <w:rFonts w:cs="Arial"/>
          <w:b/>
          <w:bCs/>
          <w:i/>
          <w:sz w:val="16"/>
          <w:szCs w:val="20"/>
          <w:u w:val="single"/>
          <w:lang w:val="es-MX"/>
        </w:rPr>
      </w:pPr>
      <w:hyperlink r:id="rId17" w:history="1">
        <w:r w:rsidRPr="00EE6256">
          <w:rPr>
            <w:rStyle w:val="Hipervnculo"/>
            <w:rFonts w:cs="Arial"/>
            <w:b/>
            <w:bCs/>
            <w:i/>
            <w:sz w:val="16"/>
            <w:szCs w:val="20"/>
            <w:lang w:val="es-MX"/>
          </w:rPr>
          <w:t>https://po.tamaulipas.gob.mx/wp-content/uploads/2025/01/cl-08-160125.pdf</w:t>
        </w:r>
      </w:hyperlink>
    </w:p>
    <w:p w14:paraId="50A9AE27" w14:textId="77777777" w:rsidR="0035486A" w:rsidRDefault="0035486A" w:rsidP="00104E52">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lastRenderedPageBreak/>
        <w:t>IV.</w:t>
      </w:r>
      <w:r w:rsidR="0016030E">
        <w:rPr>
          <w:rFonts w:ascii="Arial" w:hAnsi="Arial" w:cs="Arial"/>
          <w:sz w:val="20"/>
          <w:szCs w:val="20"/>
        </w:rPr>
        <w:t xml:space="preserve"> </w:t>
      </w:r>
      <w:r w:rsidR="0016030E" w:rsidRPr="0016030E">
        <w:rPr>
          <w:rFonts w:ascii="Arial" w:hAnsi="Arial" w:cs="Arial"/>
          <w:sz w:val="20"/>
          <w:szCs w:val="20"/>
        </w:rPr>
        <w:t>Exhibir los documentos que acrediten la personalidad del compareciente cuando no la tenga reconocida ante el partido político u órgano electoral responsable</w:t>
      </w:r>
      <w:r w:rsidRPr="00344C0F">
        <w:rPr>
          <w:rFonts w:ascii="Arial" w:hAnsi="Arial" w:cs="Arial"/>
          <w:sz w:val="20"/>
          <w:szCs w:val="20"/>
        </w:rPr>
        <w:t>;</w:t>
      </w:r>
    </w:p>
    <w:p w14:paraId="39453AEF" w14:textId="77777777" w:rsidR="00C83813" w:rsidRPr="00344C0F" w:rsidRDefault="00C83813" w:rsidP="00104E52">
      <w:pPr>
        <w:pStyle w:val="NormalWeb"/>
        <w:spacing w:before="0" w:beforeAutospacing="0" w:after="0" w:afterAutospacing="0"/>
        <w:jc w:val="both"/>
        <w:rPr>
          <w:rFonts w:ascii="Arial" w:hAnsi="Arial" w:cs="Arial"/>
          <w:sz w:val="20"/>
          <w:szCs w:val="20"/>
        </w:rPr>
      </w:pPr>
    </w:p>
    <w:p w14:paraId="188AFC64" w14:textId="77777777" w:rsidR="0035486A" w:rsidRDefault="0035486A" w:rsidP="00104E52">
      <w:pPr>
        <w:pStyle w:val="Textoindependiente"/>
        <w:spacing w:line="240" w:lineRule="auto"/>
        <w:rPr>
          <w:rFonts w:cs="Arial"/>
          <w:sz w:val="20"/>
          <w:lang w:val="es-MX" w:eastAsia="es-MX"/>
        </w:rPr>
      </w:pPr>
      <w:r w:rsidRPr="00344C0F">
        <w:rPr>
          <w:rFonts w:cs="Arial"/>
          <w:sz w:val="20"/>
          <w:lang w:val="es-MX" w:eastAsia="es-MX"/>
        </w:rPr>
        <w:t>V. Precisar la razón del interés jurídico en que se funden y las pretensiones concretas del compareciente;</w:t>
      </w:r>
    </w:p>
    <w:p w14:paraId="0E08D9C3" w14:textId="77777777" w:rsidR="00C83813" w:rsidRPr="00344C0F" w:rsidRDefault="00C83813" w:rsidP="00104E52">
      <w:pPr>
        <w:pStyle w:val="Textoindependiente"/>
        <w:spacing w:line="240" w:lineRule="auto"/>
        <w:rPr>
          <w:rFonts w:cs="Arial"/>
          <w:sz w:val="20"/>
          <w:lang w:val="es-MX" w:eastAsia="es-MX"/>
        </w:rPr>
      </w:pPr>
    </w:p>
    <w:p w14:paraId="27014339" w14:textId="77777777" w:rsidR="0035486A" w:rsidRDefault="0035486A" w:rsidP="00104E52">
      <w:pPr>
        <w:jc w:val="both"/>
        <w:rPr>
          <w:sz w:val="20"/>
          <w:szCs w:val="20"/>
        </w:rPr>
      </w:pPr>
      <w:r w:rsidRPr="00344C0F">
        <w:rPr>
          <w:rFonts w:cs="Arial"/>
          <w:sz w:val="20"/>
          <w:szCs w:val="20"/>
        </w:rPr>
        <w:t>VI.</w:t>
      </w:r>
      <w:r w:rsidR="0016030E" w:rsidRPr="0016030E">
        <w:rPr>
          <w:sz w:val="24"/>
        </w:rPr>
        <w:t xml:space="preserve"> </w:t>
      </w:r>
      <w:r w:rsidR="0016030E" w:rsidRPr="0016030E">
        <w:rPr>
          <w:sz w:val="20"/>
          <w:szCs w:val="20"/>
        </w:rPr>
        <w:t xml:space="preserve">Ofrecer </w:t>
      </w:r>
      <w:r w:rsidR="0021752D" w:rsidRPr="0021752D">
        <w:rPr>
          <w:sz w:val="20"/>
          <w:szCs w:val="20"/>
        </w:rPr>
        <w:t>y aportar las pruebas que junto con el escrito se aportan y precisar las que deban requerirse cuando él o la compareciente justifique que habiéndolas solicitado por escrito y oportunamente al órgano competente, no le fueron entregadas, señalando la autoridad o partido político que posee esa información, para que el Tribunal les requiera directamente los documentos o pruebas que deban obrar en el expediente. Cuando la controversia verse exclusivamente sobre puntos de derecho, no será necesario cumplir con este requisito; y</w:t>
      </w:r>
    </w:p>
    <w:p w14:paraId="767CB2B4" w14:textId="77777777" w:rsidR="0021752D" w:rsidRPr="00EE6256" w:rsidRDefault="0021752D" w:rsidP="00104E52">
      <w:pPr>
        <w:tabs>
          <w:tab w:val="left" w:pos="9355"/>
        </w:tabs>
        <w:ind w:left="720" w:right="-1"/>
        <w:jc w:val="right"/>
        <w:rPr>
          <w:rFonts w:cs="Arial"/>
          <w:b/>
          <w:bCs/>
          <w:sz w:val="16"/>
          <w:szCs w:val="20"/>
          <w:lang w:val="es-MX"/>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28E08ACB" w14:textId="77777777" w:rsidR="0021752D" w:rsidRPr="00EE6256" w:rsidRDefault="0021752D" w:rsidP="00104E52">
      <w:pPr>
        <w:jc w:val="right"/>
        <w:rPr>
          <w:rStyle w:val="Hipervnculo"/>
          <w:rFonts w:cs="Arial"/>
          <w:b/>
          <w:bCs/>
          <w:i/>
          <w:sz w:val="16"/>
          <w:szCs w:val="20"/>
          <w:lang w:val="es-MX"/>
        </w:rPr>
      </w:pPr>
      <w:hyperlink r:id="rId18" w:history="1">
        <w:r w:rsidRPr="00EE6256">
          <w:rPr>
            <w:rStyle w:val="Hipervnculo"/>
            <w:rFonts w:cs="Arial"/>
            <w:b/>
            <w:bCs/>
            <w:i/>
            <w:sz w:val="16"/>
            <w:szCs w:val="20"/>
            <w:lang w:val="es-MX"/>
          </w:rPr>
          <w:t>https://po.tamaulipas.gob.mx/wp-content/uploads/2025/01/cl-08-160125.pdf</w:t>
        </w:r>
      </w:hyperlink>
    </w:p>
    <w:p w14:paraId="54FB7A74" w14:textId="77777777" w:rsidR="00104E52" w:rsidRPr="00EE6256" w:rsidRDefault="00104E52" w:rsidP="00104E52">
      <w:pPr>
        <w:jc w:val="right"/>
        <w:rPr>
          <w:rFonts w:cs="Arial"/>
          <w:b/>
          <w:bCs/>
          <w:i/>
          <w:sz w:val="16"/>
          <w:szCs w:val="20"/>
          <w:u w:val="single"/>
          <w:lang w:val="es-MX"/>
        </w:rPr>
      </w:pPr>
    </w:p>
    <w:p w14:paraId="4E958EA7"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VII. Hacer constar el nombre y la firma autógrafa del compareciente.</w:t>
      </w:r>
    </w:p>
    <w:p w14:paraId="5A8E86B1"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El incumplimiento de cualquiera de los requisitos previstos por las fracciones I, II, IV, V y VII anteriores, será causa para tener por no presentado el escrito correspondiente.</w:t>
      </w:r>
    </w:p>
    <w:p w14:paraId="28D20EF7" w14:textId="77777777" w:rsidR="0035486A" w:rsidRPr="00344C0F" w:rsidRDefault="0035486A" w:rsidP="00344C0F">
      <w:pPr>
        <w:spacing w:after="240"/>
        <w:jc w:val="both"/>
        <w:rPr>
          <w:rFonts w:cs="Arial"/>
          <w:sz w:val="20"/>
          <w:szCs w:val="20"/>
          <w:lang w:eastAsia="es-MX"/>
        </w:rPr>
      </w:pPr>
      <w:r w:rsidRPr="00344C0F">
        <w:rPr>
          <w:rFonts w:cs="Arial"/>
          <w:b/>
          <w:sz w:val="20"/>
          <w:szCs w:val="20"/>
          <w:lang w:eastAsia="es-MX"/>
        </w:rPr>
        <w:t xml:space="preserve">Artículo 33.- </w:t>
      </w:r>
      <w:r w:rsidRPr="00344C0F">
        <w:rPr>
          <w:rFonts w:cs="Arial"/>
          <w:sz w:val="20"/>
          <w:szCs w:val="20"/>
          <w:lang w:eastAsia="es-MX"/>
        </w:rPr>
        <w:t>Cuando algún órgano del Instituto reciba un medio de impugnación por el cual se pretenda combatir un acto o resolución que no le es propio, lo remitirá de inmediato, sin trámite adicional alguno, al órgano competente para tramitarlo.</w:t>
      </w:r>
    </w:p>
    <w:p w14:paraId="1D94EB54"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El incumplimiento de esta obligación o de la establecida en el artículo 31 será sancionado en los términos previstos en las leyes aplicables.</w:t>
      </w:r>
    </w:p>
    <w:p w14:paraId="7514C7EF" w14:textId="77777777" w:rsidR="0035486A" w:rsidRPr="00344C0F" w:rsidRDefault="0035486A" w:rsidP="00344C0F">
      <w:pPr>
        <w:spacing w:after="240"/>
        <w:jc w:val="both"/>
        <w:rPr>
          <w:rFonts w:cs="Arial"/>
          <w:bCs/>
          <w:sz w:val="20"/>
          <w:szCs w:val="20"/>
          <w:lang w:eastAsia="es-MX"/>
        </w:rPr>
      </w:pPr>
      <w:r w:rsidRPr="00344C0F">
        <w:rPr>
          <w:rFonts w:cs="Arial"/>
          <w:b/>
          <w:bCs/>
          <w:sz w:val="20"/>
          <w:szCs w:val="20"/>
          <w:lang w:eastAsia="es-MX"/>
        </w:rPr>
        <w:t>Artículo 34.-</w:t>
      </w:r>
      <w:r w:rsidR="0016030E">
        <w:rPr>
          <w:rFonts w:cs="Arial"/>
          <w:b/>
          <w:bCs/>
          <w:sz w:val="20"/>
          <w:szCs w:val="20"/>
          <w:lang w:eastAsia="es-MX"/>
        </w:rPr>
        <w:t xml:space="preserve"> </w:t>
      </w:r>
      <w:r w:rsidR="0016030E" w:rsidRPr="0016030E">
        <w:rPr>
          <w:bCs/>
          <w:sz w:val="20"/>
          <w:szCs w:val="20"/>
        </w:rPr>
        <w:t>Dentro de las cuarenta y ocho horas siguientes al vencimiento del plazo de fijación a que se refiere el artículo 31, la autoridad o el órgano partidario responsable del acto, omisión o resolución impugnado deberá remitir al Tribunal lo siguiente</w:t>
      </w:r>
      <w:r w:rsidRPr="00344C0F">
        <w:rPr>
          <w:rFonts w:cs="Arial"/>
          <w:bCs/>
          <w:sz w:val="20"/>
          <w:szCs w:val="20"/>
          <w:lang w:eastAsia="es-MX"/>
        </w:rPr>
        <w:t>:</w:t>
      </w:r>
    </w:p>
    <w:p w14:paraId="39471489"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 El escrito original mediante el cual se presenta el medio de impugnación, las pruebas y la demás documentación que se hayan acompañado al mismo;</w:t>
      </w:r>
    </w:p>
    <w:p w14:paraId="76EB9738"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 La copia del documento en que conste el acto o resolución impugnado y la demás documentación relacionada y pertinente que obre en su poder;</w:t>
      </w:r>
    </w:p>
    <w:p w14:paraId="47153C2D"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En su caso, los escritos de los terceros interesados y coadyuvantes, las pruebas y la demás documentación que se haya acompañado a los mismos;</w:t>
      </w:r>
    </w:p>
    <w:p w14:paraId="14B25581" w14:textId="77777777" w:rsidR="00914967" w:rsidRDefault="0035486A" w:rsidP="00914967">
      <w:pPr>
        <w:spacing w:after="240"/>
        <w:jc w:val="both"/>
        <w:rPr>
          <w:rFonts w:cs="Arial"/>
          <w:sz w:val="20"/>
          <w:szCs w:val="20"/>
          <w:lang w:eastAsia="es-MX"/>
        </w:rPr>
      </w:pPr>
      <w:r w:rsidRPr="00344C0F">
        <w:rPr>
          <w:rFonts w:cs="Arial"/>
          <w:sz w:val="20"/>
          <w:szCs w:val="20"/>
          <w:lang w:eastAsia="es-MX"/>
        </w:rPr>
        <w:t xml:space="preserve">IV. En los recursos de inconformidad, </w:t>
      </w:r>
      <w:r w:rsidR="00DA27F9" w:rsidRPr="00DA27F9">
        <w:rPr>
          <w:rFonts w:cs="Arial"/>
          <w:sz w:val="20"/>
          <w:szCs w:val="20"/>
          <w:lang w:eastAsia="es-MX"/>
        </w:rPr>
        <w:t>el expediente completo con todas las actas y las hojas de incidentes levantadas por la autoridad electoral, así como los escritos de incidentes y de protesta que se hubieren presentado, en los términos de la Ley Electoral y la presente Ley;</w:t>
      </w:r>
    </w:p>
    <w:p w14:paraId="1886F076" w14:textId="77777777" w:rsidR="00914967" w:rsidRPr="00BD68AD" w:rsidRDefault="00914967" w:rsidP="00914967">
      <w:pPr>
        <w:autoSpaceDE w:val="0"/>
        <w:autoSpaceDN w:val="0"/>
        <w:adjustRightInd w:val="0"/>
        <w:ind w:left="1004"/>
        <w:jc w:val="right"/>
        <w:rPr>
          <w:rFonts w:cs="Arial"/>
          <w:b/>
          <w:i/>
          <w:sz w:val="16"/>
          <w:szCs w:val="16"/>
          <w:lang w:val="es-MX"/>
        </w:rPr>
      </w:pPr>
      <w:r>
        <w:rPr>
          <w:rFonts w:cs="Arial"/>
          <w:b/>
          <w:i/>
          <w:sz w:val="16"/>
          <w:szCs w:val="16"/>
          <w:lang w:val="es-MX"/>
        </w:rPr>
        <w:t>Fracción reformada</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691148CB" w14:textId="7E0EE2AF" w:rsidR="00DA27F9" w:rsidRPr="00C83813" w:rsidRDefault="00914967" w:rsidP="00C83813">
      <w:pPr>
        <w:autoSpaceDE w:val="0"/>
        <w:autoSpaceDN w:val="0"/>
        <w:adjustRightInd w:val="0"/>
        <w:spacing w:before="9"/>
        <w:jc w:val="right"/>
        <w:rPr>
          <w:rFonts w:cs="Arial"/>
          <w:b/>
          <w:sz w:val="16"/>
          <w:szCs w:val="16"/>
          <w:lang w:val="es-MX" w:eastAsia="es-MX"/>
        </w:rPr>
      </w:pPr>
      <w:hyperlink r:id="rId19" w:history="1">
        <w:r w:rsidRPr="00CE4A70">
          <w:rPr>
            <w:rStyle w:val="Hipervnculo"/>
            <w:rFonts w:cs="Arial"/>
            <w:b/>
            <w:sz w:val="16"/>
            <w:szCs w:val="16"/>
            <w:lang w:val="es-MX" w:eastAsia="es-MX"/>
          </w:rPr>
          <w:t>https://po.tamaulipas.gob.mx/wp-content/uploads/2025/10/cl-129-281025.pdf</w:t>
        </w:r>
      </w:hyperlink>
    </w:p>
    <w:p w14:paraId="57228590" w14:textId="77777777" w:rsidR="0035486A" w:rsidRPr="00344C0F" w:rsidRDefault="0035486A" w:rsidP="00344C0F">
      <w:pPr>
        <w:spacing w:after="240"/>
        <w:jc w:val="both"/>
        <w:rPr>
          <w:rFonts w:cs="Arial"/>
          <w:bCs/>
          <w:sz w:val="20"/>
          <w:szCs w:val="20"/>
          <w:lang w:eastAsia="es-MX"/>
        </w:rPr>
      </w:pPr>
      <w:r w:rsidRPr="00344C0F">
        <w:rPr>
          <w:rFonts w:cs="Arial"/>
          <w:sz w:val="20"/>
          <w:szCs w:val="20"/>
          <w:lang w:eastAsia="es-MX"/>
        </w:rPr>
        <w:t>V. Un informe circunstanciado</w:t>
      </w:r>
      <w:r w:rsidRPr="00344C0F">
        <w:rPr>
          <w:rFonts w:cs="Arial"/>
          <w:b/>
          <w:bCs/>
          <w:sz w:val="20"/>
          <w:szCs w:val="20"/>
          <w:lang w:eastAsia="es-MX"/>
        </w:rPr>
        <w:t xml:space="preserve"> </w:t>
      </w:r>
      <w:r w:rsidRPr="00344C0F">
        <w:rPr>
          <w:rFonts w:cs="Arial"/>
          <w:bCs/>
          <w:sz w:val="20"/>
          <w:szCs w:val="20"/>
          <w:lang w:eastAsia="es-MX"/>
        </w:rPr>
        <w:t>que debe rendir la autoridad u órgano partidista responsable, mismo que por lo menos deberá contener:</w:t>
      </w:r>
    </w:p>
    <w:p w14:paraId="626ABBC7"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a) En su caso, la mención de si el promovente o el compareciente, tienen reconocida su personería;</w:t>
      </w:r>
    </w:p>
    <w:p w14:paraId="33B2B2A9" w14:textId="77777777" w:rsidR="0035486A" w:rsidRPr="0016030E" w:rsidRDefault="0035486A" w:rsidP="00344C0F">
      <w:pPr>
        <w:spacing w:after="240"/>
        <w:jc w:val="both"/>
        <w:rPr>
          <w:rFonts w:cs="Arial"/>
          <w:sz w:val="20"/>
          <w:szCs w:val="20"/>
          <w:lang w:eastAsia="es-MX"/>
        </w:rPr>
      </w:pPr>
      <w:r w:rsidRPr="00344C0F">
        <w:rPr>
          <w:rFonts w:cs="Arial"/>
          <w:sz w:val="20"/>
          <w:szCs w:val="20"/>
          <w:lang w:eastAsia="es-MX"/>
        </w:rPr>
        <w:t>b)</w:t>
      </w:r>
      <w:r w:rsidR="0016030E">
        <w:rPr>
          <w:rFonts w:cs="Arial"/>
          <w:sz w:val="20"/>
          <w:szCs w:val="20"/>
          <w:lang w:eastAsia="es-MX"/>
        </w:rPr>
        <w:t xml:space="preserve"> </w:t>
      </w:r>
      <w:r w:rsidR="0016030E" w:rsidRPr="0016030E">
        <w:rPr>
          <w:sz w:val="20"/>
          <w:szCs w:val="20"/>
        </w:rPr>
        <w:t>Los motivos y fundamentos jurídicos que considere pertinentes para sostener la constitucionalidad o legalidad del acto, omisión o resolución impugnado,</w:t>
      </w:r>
      <w:r w:rsidRPr="0016030E">
        <w:rPr>
          <w:rFonts w:cs="Arial"/>
          <w:sz w:val="20"/>
          <w:szCs w:val="20"/>
          <w:lang w:eastAsia="es-MX"/>
        </w:rPr>
        <w:t xml:space="preserve"> y</w:t>
      </w:r>
    </w:p>
    <w:p w14:paraId="697CD06A"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c) La firma del funcionario que lo rinde.</w:t>
      </w:r>
    </w:p>
    <w:p w14:paraId="7454563C"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VI. Cualquier otro documento que estime necesario para la resolución del asunto.</w:t>
      </w:r>
    </w:p>
    <w:p w14:paraId="3026457A" w14:textId="77777777" w:rsidR="00C83813" w:rsidRDefault="00C83813" w:rsidP="009A2CC6">
      <w:pPr>
        <w:jc w:val="center"/>
        <w:rPr>
          <w:rFonts w:cs="Arial"/>
          <w:b/>
          <w:bCs/>
          <w:sz w:val="20"/>
          <w:szCs w:val="20"/>
          <w:lang w:eastAsia="es-MX"/>
        </w:rPr>
      </w:pPr>
      <w:bookmarkStart w:id="8" w:name="TEXTO_L1_T2_CAPÍTULO_IX"/>
    </w:p>
    <w:p w14:paraId="627D32EE" w14:textId="778122F0" w:rsidR="0035486A" w:rsidRPr="00344C0F" w:rsidRDefault="0035486A" w:rsidP="009A2CC6">
      <w:pPr>
        <w:jc w:val="center"/>
        <w:rPr>
          <w:rFonts w:cs="Arial"/>
          <w:b/>
          <w:bCs/>
          <w:sz w:val="20"/>
          <w:szCs w:val="20"/>
          <w:lang w:eastAsia="es-MX"/>
        </w:rPr>
      </w:pPr>
      <w:r w:rsidRPr="00344C0F">
        <w:rPr>
          <w:rFonts w:cs="Arial"/>
          <w:b/>
          <w:bCs/>
          <w:sz w:val="20"/>
          <w:szCs w:val="20"/>
          <w:lang w:eastAsia="es-MX"/>
        </w:rPr>
        <w:lastRenderedPageBreak/>
        <w:t>CAPÍTULO X</w:t>
      </w:r>
      <w:bookmarkEnd w:id="8"/>
    </w:p>
    <w:p w14:paraId="7817CD78" w14:textId="77777777" w:rsidR="0035486A" w:rsidRDefault="0035486A" w:rsidP="009A2CC6">
      <w:pPr>
        <w:jc w:val="center"/>
        <w:rPr>
          <w:rFonts w:cs="Arial"/>
          <w:b/>
          <w:bCs/>
          <w:sz w:val="20"/>
          <w:szCs w:val="20"/>
          <w:lang w:eastAsia="es-MX"/>
        </w:rPr>
      </w:pPr>
      <w:r w:rsidRPr="00344C0F">
        <w:rPr>
          <w:rFonts w:cs="Arial"/>
          <w:b/>
          <w:bCs/>
          <w:sz w:val="20"/>
          <w:szCs w:val="20"/>
          <w:lang w:eastAsia="es-MX"/>
        </w:rPr>
        <w:t>De la Sustanciación</w:t>
      </w:r>
    </w:p>
    <w:p w14:paraId="44325BD8" w14:textId="77777777" w:rsidR="009A2CC6" w:rsidRPr="00344C0F" w:rsidRDefault="009A2CC6" w:rsidP="009A2CC6">
      <w:pPr>
        <w:jc w:val="center"/>
        <w:rPr>
          <w:rFonts w:cs="Arial"/>
          <w:b/>
          <w:bCs/>
          <w:sz w:val="20"/>
          <w:szCs w:val="20"/>
          <w:lang w:eastAsia="es-MX"/>
        </w:rPr>
      </w:pPr>
    </w:p>
    <w:p w14:paraId="5AFA52FF" w14:textId="77777777" w:rsidR="0035486A" w:rsidRDefault="0035486A" w:rsidP="00344C0F">
      <w:pPr>
        <w:jc w:val="both"/>
        <w:rPr>
          <w:rFonts w:cs="Arial"/>
          <w:sz w:val="20"/>
          <w:szCs w:val="20"/>
          <w:lang w:eastAsia="es-MX"/>
        </w:rPr>
      </w:pPr>
      <w:r w:rsidRPr="00344C0F">
        <w:rPr>
          <w:rFonts w:cs="Arial"/>
          <w:b/>
          <w:bCs/>
          <w:sz w:val="20"/>
          <w:szCs w:val="20"/>
          <w:lang w:eastAsia="es-MX"/>
        </w:rPr>
        <w:t xml:space="preserve">Artículo 35.- </w:t>
      </w:r>
      <w:r w:rsidRPr="00344C0F">
        <w:rPr>
          <w:rFonts w:cs="Arial"/>
          <w:sz w:val="20"/>
          <w:szCs w:val="20"/>
          <w:lang w:eastAsia="es-MX"/>
        </w:rPr>
        <w:t>Recibida la documentación a que se refiere el artículo anterior, el Pleno del Tribunal realizará los actos y ordenará las diligencias que sean necesarias para la sustanciación de los expedientes, de acuerdo con lo siguiente:</w:t>
      </w:r>
    </w:p>
    <w:p w14:paraId="504EDF32" w14:textId="77777777" w:rsidR="009A2CC6" w:rsidRPr="00344C0F" w:rsidRDefault="009A2CC6" w:rsidP="00344C0F">
      <w:pPr>
        <w:jc w:val="both"/>
        <w:rPr>
          <w:rFonts w:cs="Arial"/>
          <w:sz w:val="20"/>
          <w:szCs w:val="20"/>
          <w:lang w:eastAsia="es-MX"/>
        </w:rPr>
      </w:pPr>
    </w:p>
    <w:p w14:paraId="7CD563D7"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I. El Presidente del Pleno turnará de inmediato el expediente recibido a uno de sus integrantes, quien tendrá la obligación de revisar que el escrito del medio de impugnación reúna todos los requisitos señalados en el primer párrafo del artículo 13 de este ordenamiento; </w:t>
      </w:r>
    </w:p>
    <w:p w14:paraId="216437C7"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II. El magistrado ponente propondrá al Pleno el proyecto de sentencia por el que se deseche de plano el medio de impugnación, cuando se dé alguno de los supuestos previstos en el artículo 14 de esta Ley; </w:t>
      </w:r>
    </w:p>
    <w:p w14:paraId="1CBC8CC2"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III. Cuando el promovente incumpla los requisitos señalados en las fracciones III y IV del artículo 13 y éstos no se puedan deducir de los elementos que obren en el expediente, se tendrá por no presentado el medio de impugnación; </w:t>
      </w:r>
    </w:p>
    <w:p w14:paraId="0870C28D" w14:textId="77777777" w:rsidR="0035486A" w:rsidRPr="00344C0F" w:rsidRDefault="0035486A" w:rsidP="00344C0F">
      <w:pPr>
        <w:spacing w:after="240"/>
        <w:jc w:val="both"/>
        <w:rPr>
          <w:rFonts w:cs="Arial"/>
          <w:bCs/>
          <w:sz w:val="20"/>
          <w:szCs w:val="20"/>
          <w:lang w:eastAsia="es-MX"/>
        </w:rPr>
      </w:pPr>
      <w:r w:rsidRPr="00344C0F">
        <w:rPr>
          <w:rFonts w:cs="Arial"/>
          <w:sz w:val="20"/>
          <w:szCs w:val="20"/>
          <w:lang w:eastAsia="es-MX"/>
        </w:rPr>
        <w:t>I</w:t>
      </w:r>
      <w:r w:rsidRPr="00344C0F">
        <w:rPr>
          <w:rFonts w:cs="Arial"/>
          <w:bCs/>
          <w:sz w:val="20"/>
          <w:szCs w:val="20"/>
          <w:lang w:eastAsia="es-MX"/>
        </w:rPr>
        <w:t>V. En cuanto al informe circunstanciado, si la autoridad u órgano partidista no lo envía dentro del plazo señalado en el artículo 34 de esta Ley, el medio de impugnación se resolverá con los elementos que obren en autos y se tendrán como presuntivamente ciertos los hechos constitutivos de la violación reclamada, salvo prueba en contrario; lo anterior, sin perjuicio de la sanción que deba ser impuesta de conformidad con el presente ordenamiento y las leyes aplicables;</w:t>
      </w:r>
    </w:p>
    <w:p w14:paraId="68E4470E" w14:textId="77777777" w:rsidR="0035486A" w:rsidRPr="0016030E" w:rsidRDefault="0035486A" w:rsidP="00344C0F">
      <w:pPr>
        <w:spacing w:after="240"/>
        <w:jc w:val="both"/>
        <w:rPr>
          <w:rFonts w:cs="Arial"/>
          <w:sz w:val="20"/>
          <w:szCs w:val="20"/>
          <w:lang w:eastAsia="es-MX"/>
        </w:rPr>
      </w:pPr>
      <w:r w:rsidRPr="00344C0F">
        <w:rPr>
          <w:rFonts w:cs="Arial"/>
          <w:sz w:val="20"/>
          <w:szCs w:val="20"/>
          <w:lang w:eastAsia="es-MX"/>
        </w:rPr>
        <w:t>V.</w:t>
      </w:r>
      <w:r w:rsidR="0016030E">
        <w:rPr>
          <w:rFonts w:cs="Arial"/>
          <w:sz w:val="20"/>
          <w:szCs w:val="20"/>
          <w:lang w:eastAsia="es-MX"/>
        </w:rPr>
        <w:t xml:space="preserve"> </w:t>
      </w:r>
      <w:r w:rsidR="0016030E" w:rsidRPr="0016030E">
        <w:rPr>
          <w:sz w:val="20"/>
          <w:szCs w:val="20"/>
        </w:rPr>
        <w:t>El magistrado ponente, en el proyecto de sentencia del medio de impugnación que corresponda, propondrá al Pleno tener por no presentado el escrito del tercero interesado, cuando se presente en forma extemporánea o no cumpla con los requisitos previstos en las fracciones I, II, IV, V y VII del artículo 32 de este ordenamiento</w:t>
      </w:r>
      <w:r w:rsidRPr="0016030E">
        <w:rPr>
          <w:rFonts w:cs="Arial"/>
          <w:sz w:val="20"/>
          <w:szCs w:val="20"/>
          <w:lang w:eastAsia="es-MX"/>
        </w:rPr>
        <w:t>;</w:t>
      </w:r>
    </w:p>
    <w:p w14:paraId="1886C7E5" w14:textId="77777777" w:rsidR="0035486A" w:rsidRPr="00344C0F" w:rsidRDefault="0035486A" w:rsidP="00344C0F">
      <w:pPr>
        <w:spacing w:after="240"/>
        <w:jc w:val="both"/>
        <w:rPr>
          <w:rFonts w:cs="Arial"/>
          <w:bCs/>
          <w:sz w:val="20"/>
          <w:szCs w:val="20"/>
          <w:lang w:eastAsia="es-MX"/>
        </w:rPr>
      </w:pPr>
      <w:r w:rsidRPr="00344C0F">
        <w:rPr>
          <w:rFonts w:cs="Arial"/>
          <w:bCs/>
          <w:sz w:val="20"/>
          <w:szCs w:val="20"/>
          <w:lang w:eastAsia="es-MX"/>
        </w:rPr>
        <w:t xml:space="preserve">VI. Una vez analizado, si el medio de impugnación reúne todos los requisitos establecidos por este ordenamiento, el magistrado ponente, dictará el auto de admisión que corresponda; </w:t>
      </w:r>
    </w:p>
    <w:p w14:paraId="05AF4D93" w14:textId="77777777" w:rsidR="0035486A" w:rsidRPr="00A0158D" w:rsidRDefault="0035486A" w:rsidP="00344C0F">
      <w:pPr>
        <w:pStyle w:val="NormalWeb"/>
        <w:spacing w:before="0" w:beforeAutospacing="0" w:after="240" w:afterAutospacing="0"/>
        <w:jc w:val="both"/>
        <w:rPr>
          <w:rFonts w:ascii="Arial" w:hAnsi="Arial" w:cs="Arial"/>
          <w:bCs/>
          <w:sz w:val="20"/>
          <w:szCs w:val="20"/>
        </w:rPr>
      </w:pPr>
      <w:r w:rsidRPr="00344C0F">
        <w:rPr>
          <w:rFonts w:ascii="Arial" w:hAnsi="Arial" w:cs="Arial"/>
          <w:sz w:val="20"/>
          <w:szCs w:val="20"/>
        </w:rPr>
        <w:t>VII.</w:t>
      </w:r>
      <w:r w:rsidR="00A0158D">
        <w:rPr>
          <w:rFonts w:ascii="Arial" w:hAnsi="Arial" w:cs="Arial"/>
          <w:sz w:val="20"/>
          <w:szCs w:val="20"/>
        </w:rPr>
        <w:t xml:space="preserve"> </w:t>
      </w:r>
      <w:r w:rsidR="00A0158D" w:rsidRPr="00A0158D">
        <w:rPr>
          <w:rFonts w:ascii="Arial" w:hAnsi="Arial" w:cs="Arial"/>
          <w:sz w:val="20"/>
          <w:szCs w:val="20"/>
        </w:rPr>
        <w:t>Dentro de los 6 días siguientes al auto de admisión, los expedientes se deberán poner en estado de resolución y se deberá dictar sentencia; en estos casos, se ordenará fijar copia de los autos respectivos en los estrados y en la página de internet del Tribunal</w:t>
      </w:r>
      <w:r w:rsidRPr="00A0158D">
        <w:rPr>
          <w:rFonts w:ascii="Arial" w:hAnsi="Arial" w:cs="Arial"/>
          <w:bCs/>
          <w:sz w:val="20"/>
          <w:szCs w:val="20"/>
        </w:rPr>
        <w:t>;</w:t>
      </w:r>
    </w:p>
    <w:p w14:paraId="313FA86A"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bCs/>
          <w:sz w:val="20"/>
          <w:szCs w:val="20"/>
        </w:rPr>
        <w:t xml:space="preserve">VIII. El Magistrado ponente </w:t>
      </w:r>
      <w:r w:rsidRPr="00344C0F">
        <w:rPr>
          <w:rFonts w:ascii="Arial" w:hAnsi="Arial" w:cs="Arial"/>
          <w:sz w:val="20"/>
          <w:szCs w:val="20"/>
        </w:rPr>
        <w:t>procederá a formular el proyecto de sentencia de sobreseimiento o de fondo, según sea el caso, y lo someterá a la consideración del Pleno;</w:t>
      </w:r>
    </w:p>
    <w:p w14:paraId="722CC432"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IX. La no aportación de las pruebas ofrecidas, en ningún supuesto será motivo para desechar el medio de impugnación o para tener por no presentado el escrito del tercero interesado. En todo caso, el Pleno resolverá con los elementos que obren en autos; y</w:t>
      </w:r>
    </w:p>
    <w:p w14:paraId="3A6F9C43"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X</w:t>
      </w:r>
      <w:r w:rsidRPr="00344C0F">
        <w:rPr>
          <w:rFonts w:cs="Arial"/>
          <w:b/>
          <w:sz w:val="20"/>
          <w:szCs w:val="20"/>
          <w:lang w:eastAsia="es-MX"/>
        </w:rPr>
        <w:t>.</w:t>
      </w:r>
      <w:r w:rsidRPr="00344C0F">
        <w:rPr>
          <w:rFonts w:cs="Arial"/>
          <w:sz w:val="20"/>
          <w:szCs w:val="20"/>
          <w:lang w:eastAsia="es-MX"/>
        </w:rPr>
        <w:t xml:space="preserve"> Las audiencias y todas las actuaciones que deban realizarse con motivo de la sustanciación de un medio de impugnación, estarán bajo la responsabilidad del Magistrado ponente, quien será asistido por cualesquiera de los Secretarios de Estudio y Cuenta que tenga adscritos.</w:t>
      </w:r>
    </w:p>
    <w:p w14:paraId="66CA97F8"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b/>
          <w:bCs/>
          <w:sz w:val="20"/>
          <w:szCs w:val="20"/>
        </w:rPr>
        <w:t>Artículo 36.-</w:t>
      </w:r>
      <w:r w:rsidRPr="00344C0F">
        <w:rPr>
          <w:rFonts w:ascii="Arial" w:hAnsi="Arial" w:cs="Arial"/>
          <w:bCs/>
          <w:sz w:val="20"/>
          <w:szCs w:val="20"/>
        </w:rPr>
        <w:t xml:space="preserve"> Si la autoridad u órgano partidista responsable incumple con la obligación </w:t>
      </w:r>
      <w:r w:rsidRPr="00344C0F">
        <w:rPr>
          <w:rFonts w:ascii="Arial" w:hAnsi="Arial" w:cs="Arial"/>
          <w:sz w:val="20"/>
          <w:szCs w:val="20"/>
        </w:rPr>
        <w:t xml:space="preserve">prevista en el artículo 31 </w:t>
      </w:r>
      <w:r w:rsidRPr="00344C0F">
        <w:rPr>
          <w:rFonts w:ascii="Arial" w:hAnsi="Arial" w:cs="Arial"/>
          <w:bCs/>
          <w:sz w:val="20"/>
          <w:szCs w:val="20"/>
        </w:rPr>
        <w:t>u omite enviar cualquiera de los documentos a que se refiere el primer párrafo del artículo 34, ambos de esta Ley, se requerirá de inmediato su cumplimiento o remisión fijando un plazo de veinticuatro horas para tal efecto, bajo apercibimiento que de no cumplir o no enviar oportunamente los documentos respectivos, e</w:t>
      </w:r>
      <w:r w:rsidRPr="00344C0F">
        <w:rPr>
          <w:rFonts w:ascii="Arial" w:hAnsi="Arial" w:cs="Arial"/>
          <w:sz w:val="20"/>
          <w:szCs w:val="20"/>
        </w:rPr>
        <w:t>l Presidente del Pleno tomará las medidas necesarias para su cumplimiento, aplicando, en su caso, el medio de apremio que juzgue pertinente.</w:t>
      </w:r>
    </w:p>
    <w:p w14:paraId="0534F8F0" w14:textId="77777777" w:rsidR="0021752D" w:rsidRPr="00104E52" w:rsidRDefault="0035486A" w:rsidP="00104E52">
      <w:pPr>
        <w:spacing w:after="240"/>
        <w:jc w:val="both"/>
        <w:rPr>
          <w:rFonts w:cs="Arial"/>
          <w:sz w:val="20"/>
          <w:szCs w:val="20"/>
          <w:lang w:eastAsia="es-MX"/>
        </w:rPr>
      </w:pPr>
      <w:r w:rsidRPr="00344C0F">
        <w:rPr>
          <w:rFonts w:cs="Arial"/>
          <w:b/>
          <w:sz w:val="20"/>
          <w:szCs w:val="20"/>
          <w:lang w:eastAsia="es-MX"/>
        </w:rPr>
        <w:t>Artículo 37.-</w:t>
      </w:r>
      <w:r w:rsidRPr="00344C0F">
        <w:rPr>
          <w:rFonts w:cs="Arial"/>
          <w:sz w:val="20"/>
          <w:szCs w:val="20"/>
          <w:lang w:eastAsia="es-MX"/>
        </w:rPr>
        <w:t xml:space="preserve"> </w:t>
      </w:r>
      <w:bookmarkStart w:id="9" w:name="TEXTO_L1_T2_CAPÍTULO_XII"/>
      <w:bookmarkStart w:id="10" w:name="TEXTO_L1_T2_CAPÍTULO_X"/>
      <w:r w:rsidR="00A0158D" w:rsidRPr="00A0158D">
        <w:rPr>
          <w:sz w:val="20"/>
          <w:szCs w:val="20"/>
        </w:rPr>
        <w:t xml:space="preserve">El Presidente del Pleno podrá requerir o solicitar a las autoridades, federales, estatales y municipales, así como a los partidos políticos, a sus precandidatos o candidatos, a los aspirantes o a los candidatos independientes a cargos de elección popular, y a las agrupaciones, organizaciones políticas y </w:t>
      </w:r>
      <w:r w:rsidR="00A0158D" w:rsidRPr="00A0158D">
        <w:rPr>
          <w:sz w:val="20"/>
          <w:szCs w:val="20"/>
        </w:rPr>
        <w:lastRenderedPageBreak/>
        <w:t>particulares, cualquier elemento o documentación que obrando en su poder, pueda servir para la sustanciación y resolución de los medios de impugnación.</w:t>
      </w:r>
    </w:p>
    <w:p w14:paraId="5C3EBB9E" w14:textId="77777777" w:rsidR="0035486A" w:rsidRPr="00344C0F" w:rsidRDefault="0035486A" w:rsidP="009A2CC6">
      <w:pPr>
        <w:jc w:val="center"/>
        <w:rPr>
          <w:rFonts w:cs="Arial"/>
          <w:b/>
          <w:bCs/>
          <w:sz w:val="20"/>
          <w:szCs w:val="20"/>
          <w:lang w:eastAsia="es-MX"/>
        </w:rPr>
      </w:pPr>
      <w:r w:rsidRPr="00344C0F">
        <w:rPr>
          <w:rFonts w:cs="Arial"/>
          <w:b/>
          <w:bCs/>
          <w:sz w:val="20"/>
          <w:szCs w:val="20"/>
          <w:lang w:eastAsia="es-MX"/>
        </w:rPr>
        <w:t>CAPÍTULO XI</w:t>
      </w:r>
      <w:bookmarkEnd w:id="9"/>
    </w:p>
    <w:p w14:paraId="6DB09195" w14:textId="77777777" w:rsidR="0035486A" w:rsidRDefault="0035486A" w:rsidP="009A2CC6">
      <w:pPr>
        <w:jc w:val="center"/>
        <w:rPr>
          <w:rFonts w:cs="Arial"/>
          <w:b/>
          <w:bCs/>
          <w:sz w:val="20"/>
          <w:szCs w:val="20"/>
          <w:lang w:eastAsia="es-MX"/>
        </w:rPr>
      </w:pPr>
      <w:r w:rsidRPr="00344C0F">
        <w:rPr>
          <w:rFonts w:cs="Arial"/>
          <w:b/>
          <w:bCs/>
          <w:sz w:val="20"/>
          <w:szCs w:val="20"/>
          <w:lang w:eastAsia="es-MX"/>
        </w:rPr>
        <w:t>De la Acumulación</w:t>
      </w:r>
    </w:p>
    <w:p w14:paraId="29CE04A1" w14:textId="77777777" w:rsidR="009A2CC6" w:rsidRPr="00344C0F" w:rsidRDefault="009A2CC6" w:rsidP="009A2CC6">
      <w:pPr>
        <w:jc w:val="center"/>
        <w:rPr>
          <w:rFonts w:cs="Arial"/>
          <w:sz w:val="20"/>
          <w:szCs w:val="20"/>
          <w:lang w:eastAsia="es-MX"/>
        </w:rPr>
      </w:pPr>
    </w:p>
    <w:p w14:paraId="5F9465EF" w14:textId="77777777" w:rsidR="0035486A" w:rsidRDefault="0035486A" w:rsidP="00344C0F">
      <w:pPr>
        <w:jc w:val="both"/>
        <w:rPr>
          <w:rFonts w:cs="Arial"/>
          <w:sz w:val="20"/>
          <w:szCs w:val="20"/>
          <w:lang w:eastAsia="es-MX"/>
        </w:rPr>
      </w:pPr>
      <w:r w:rsidRPr="00344C0F">
        <w:rPr>
          <w:rFonts w:cs="Arial"/>
          <w:b/>
          <w:bCs/>
          <w:sz w:val="20"/>
          <w:szCs w:val="20"/>
          <w:lang w:eastAsia="es-MX"/>
        </w:rPr>
        <w:t xml:space="preserve">Artículo 38.- </w:t>
      </w:r>
      <w:r w:rsidRPr="00344C0F">
        <w:rPr>
          <w:rFonts w:cs="Arial"/>
          <w:sz w:val="20"/>
          <w:szCs w:val="20"/>
          <w:lang w:eastAsia="es-MX"/>
        </w:rPr>
        <w:t>Para la resolución pronta y expedita de los medios de impugnación previstos en esta Ley, el Tribunal podrá determinar su acumulación.</w:t>
      </w:r>
    </w:p>
    <w:p w14:paraId="5B176CAC" w14:textId="77777777" w:rsidR="009A2CC6" w:rsidRPr="00344C0F" w:rsidRDefault="009A2CC6" w:rsidP="00344C0F">
      <w:pPr>
        <w:jc w:val="both"/>
        <w:rPr>
          <w:rFonts w:cs="Arial"/>
          <w:sz w:val="20"/>
          <w:szCs w:val="20"/>
          <w:lang w:eastAsia="es-MX"/>
        </w:rPr>
      </w:pPr>
    </w:p>
    <w:p w14:paraId="7F26833F" w14:textId="47442F90" w:rsidR="00104E52" w:rsidRPr="00C83813" w:rsidRDefault="0035486A" w:rsidP="00C83813">
      <w:pPr>
        <w:pStyle w:val="Textoindependiente"/>
        <w:spacing w:after="240" w:line="240" w:lineRule="auto"/>
        <w:rPr>
          <w:rFonts w:cs="Arial"/>
          <w:sz w:val="20"/>
          <w:lang w:eastAsia="es-MX"/>
        </w:rPr>
      </w:pPr>
      <w:r w:rsidRPr="00344C0F">
        <w:rPr>
          <w:rFonts w:cs="Arial"/>
          <w:sz w:val="20"/>
          <w:lang w:eastAsia="es-MX"/>
        </w:rPr>
        <w:t>La acumulación podrá decretarse al inicio o durante la sustanciación, o proponerse para la resolución de los medios de impugnación.</w:t>
      </w:r>
    </w:p>
    <w:p w14:paraId="0385FD27" w14:textId="77777777" w:rsidR="0035486A" w:rsidRPr="00344C0F" w:rsidRDefault="0035486A" w:rsidP="009A2CC6">
      <w:pPr>
        <w:jc w:val="center"/>
        <w:rPr>
          <w:rFonts w:cs="Arial"/>
          <w:b/>
          <w:bCs/>
          <w:sz w:val="20"/>
          <w:szCs w:val="20"/>
          <w:lang w:eastAsia="es-MX"/>
        </w:rPr>
      </w:pPr>
      <w:r w:rsidRPr="00344C0F">
        <w:rPr>
          <w:rFonts w:cs="Arial"/>
          <w:b/>
          <w:bCs/>
          <w:sz w:val="20"/>
          <w:szCs w:val="20"/>
          <w:lang w:eastAsia="es-MX"/>
        </w:rPr>
        <w:t>CAPÍTULO X</w:t>
      </w:r>
      <w:bookmarkEnd w:id="10"/>
      <w:r w:rsidRPr="00344C0F">
        <w:rPr>
          <w:rFonts w:cs="Arial"/>
          <w:b/>
          <w:bCs/>
          <w:sz w:val="20"/>
          <w:szCs w:val="20"/>
          <w:lang w:eastAsia="es-MX"/>
        </w:rPr>
        <w:t>II</w:t>
      </w:r>
    </w:p>
    <w:p w14:paraId="464D7EFC" w14:textId="77777777" w:rsidR="0035486A" w:rsidRDefault="0035486A" w:rsidP="009A2CC6">
      <w:pPr>
        <w:jc w:val="center"/>
        <w:rPr>
          <w:rFonts w:cs="Arial"/>
          <w:b/>
          <w:bCs/>
          <w:sz w:val="20"/>
          <w:szCs w:val="20"/>
          <w:lang w:eastAsia="es-MX"/>
        </w:rPr>
      </w:pPr>
      <w:r w:rsidRPr="00344C0F">
        <w:rPr>
          <w:rFonts w:cs="Arial"/>
          <w:b/>
          <w:bCs/>
          <w:sz w:val="20"/>
          <w:szCs w:val="20"/>
          <w:lang w:eastAsia="es-MX"/>
        </w:rPr>
        <w:t>De las Resoluciones y de las Sentencias</w:t>
      </w:r>
    </w:p>
    <w:p w14:paraId="260D5DC5" w14:textId="77777777" w:rsidR="009A2CC6" w:rsidRPr="00344C0F" w:rsidRDefault="009A2CC6" w:rsidP="009A2CC6">
      <w:pPr>
        <w:jc w:val="center"/>
        <w:rPr>
          <w:rFonts w:cs="Arial"/>
          <w:sz w:val="20"/>
          <w:szCs w:val="20"/>
          <w:lang w:eastAsia="es-MX"/>
        </w:rPr>
      </w:pPr>
    </w:p>
    <w:p w14:paraId="69D30855" w14:textId="77777777" w:rsidR="0035486A" w:rsidRDefault="0035486A" w:rsidP="00344C0F">
      <w:pPr>
        <w:jc w:val="both"/>
        <w:rPr>
          <w:rFonts w:cs="Arial"/>
          <w:sz w:val="20"/>
          <w:szCs w:val="20"/>
          <w:lang w:eastAsia="es-MX"/>
        </w:rPr>
      </w:pPr>
      <w:r w:rsidRPr="00344C0F">
        <w:rPr>
          <w:rFonts w:cs="Arial"/>
          <w:b/>
          <w:bCs/>
          <w:sz w:val="20"/>
          <w:szCs w:val="20"/>
          <w:lang w:eastAsia="es-MX"/>
        </w:rPr>
        <w:t xml:space="preserve">Artículo 39.- </w:t>
      </w:r>
      <w:r w:rsidRPr="00344C0F">
        <w:rPr>
          <w:rFonts w:cs="Arial"/>
          <w:sz w:val="20"/>
          <w:szCs w:val="20"/>
          <w:lang w:eastAsia="es-MX"/>
        </w:rPr>
        <w:t>Las resoluciones o sentencias que pronuncie el Tribunal, deberán hacerse constar por escrito y contendrán:</w:t>
      </w:r>
    </w:p>
    <w:p w14:paraId="5FF3A6CE" w14:textId="77777777" w:rsidR="009A2CC6" w:rsidRPr="00344C0F" w:rsidRDefault="009A2CC6" w:rsidP="00344C0F">
      <w:pPr>
        <w:jc w:val="both"/>
        <w:rPr>
          <w:rFonts w:cs="Arial"/>
          <w:sz w:val="20"/>
          <w:szCs w:val="20"/>
          <w:lang w:eastAsia="es-MX"/>
        </w:rPr>
      </w:pPr>
    </w:p>
    <w:p w14:paraId="21530554"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 La fecha, el lugar y el órgano que la dicta;</w:t>
      </w:r>
    </w:p>
    <w:p w14:paraId="09002EDA"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 El resumen de los hechos o puntos de derecho controvertidos;</w:t>
      </w:r>
    </w:p>
    <w:p w14:paraId="671211AC"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En su caso, el análisis de los agravios así como el examen y valoración de las pruebas que resulten pertinentes;</w:t>
      </w:r>
    </w:p>
    <w:p w14:paraId="3B3CE154"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IV. Los fundamentos jurídicos de la resolución;</w:t>
      </w:r>
    </w:p>
    <w:p w14:paraId="299D384C"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 Los puntos resolutivos; y</w:t>
      </w:r>
    </w:p>
    <w:p w14:paraId="0F857ADA"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VI. En su caso, el plazo para su cumplimiento.</w:t>
      </w:r>
    </w:p>
    <w:p w14:paraId="0EC6BC5D" w14:textId="77777777" w:rsidR="00A0158D" w:rsidRPr="00A0158D" w:rsidRDefault="0035486A" w:rsidP="00A0158D">
      <w:pPr>
        <w:jc w:val="both"/>
        <w:rPr>
          <w:bCs/>
          <w:sz w:val="20"/>
          <w:szCs w:val="20"/>
        </w:rPr>
      </w:pPr>
      <w:r w:rsidRPr="00344C0F">
        <w:rPr>
          <w:rFonts w:cs="Arial"/>
          <w:b/>
          <w:bCs/>
          <w:sz w:val="20"/>
          <w:szCs w:val="20"/>
          <w:lang w:eastAsia="es-MX"/>
        </w:rPr>
        <w:t>Artículo 40.-</w:t>
      </w:r>
      <w:r w:rsidR="00A0158D">
        <w:rPr>
          <w:rFonts w:cs="Arial"/>
          <w:b/>
          <w:bCs/>
          <w:sz w:val="20"/>
          <w:szCs w:val="20"/>
          <w:lang w:eastAsia="es-MX"/>
        </w:rPr>
        <w:t xml:space="preserve"> </w:t>
      </w:r>
      <w:r w:rsidR="00A0158D" w:rsidRPr="00A0158D">
        <w:rPr>
          <w:bCs/>
          <w:sz w:val="20"/>
          <w:szCs w:val="20"/>
        </w:rPr>
        <w:t>Al resolver los medios de impugnación establecidos en esta ley, el Tribunal suplirá las deficiencias u omisiones en los agravios cuando los mismos puedan ser deducidos claramente de los hechos expuestos.</w:t>
      </w:r>
    </w:p>
    <w:p w14:paraId="7934F3FA" w14:textId="77777777" w:rsidR="00A0158D" w:rsidRPr="00A0158D" w:rsidRDefault="00A0158D" w:rsidP="00A0158D">
      <w:pPr>
        <w:jc w:val="both"/>
        <w:rPr>
          <w:b/>
          <w:bCs/>
          <w:sz w:val="20"/>
          <w:szCs w:val="20"/>
        </w:rPr>
      </w:pPr>
    </w:p>
    <w:p w14:paraId="7F80C6DC" w14:textId="77777777" w:rsidR="00A0158D" w:rsidRPr="00A0158D" w:rsidRDefault="00A0158D" w:rsidP="00A0158D">
      <w:pPr>
        <w:jc w:val="both"/>
        <w:rPr>
          <w:sz w:val="20"/>
          <w:szCs w:val="20"/>
          <w:lang w:eastAsia="es-MX"/>
        </w:rPr>
      </w:pPr>
      <w:r w:rsidRPr="00A0158D">
        <w:rPr>
          <w:sz w:val="20"/>
          <w:szCs w:val="20"/>
          <w:lang w:eastAsia="es-MX"/>
        </w:rPr>
        <w:t>En todo caso, si se omite señalar los preceptos jurídicos presuntamente violados o se citan de manera equivocada, el Tribunal Electoral resolverá tomando en consideración los que debieron ser invocados o los que resulten aplicables al caso concreto.</w:t>
      </w:r>
    </w:p>
    <w:p w14:paraId="0A59EEAB" w14:textId="77777777" w:rsidR="00A0158D" w:rsidRDefault="00A0158D" w:rsidP="00344C0F">
      <w:pPr>
        <w:jc w:val="both"/>
        <w:rPr>
          <w:rFonts w:cs="Arial"/>
          <w:b/>
          <w:bCs/>
          <w:sz w:val="20"/>
          <w:szCs w:val="20"/>
          <w:lang w:eastAsia="es-MX"/>
        </w:rPr>
      </w:pPr>
    </w:p>
    <w:p w14:paraId="3725DCA1" w14:textId="77777777" w:rsidR="0035486A" w:rsidRPr="00A0158D" w:rsidRDefault="0035486A" w:rsidP="00344C0F">
      <w:pPr>
        <w:jc w:val="both"/>
        <w:rPr>
          <w:rFonts w:cs="Arial"/>
          <w:bCs/>
          <w:sz w:val="20"/>
          <w:szCs w:val="20"/>
          <w:lang w:eastAsia="es-MX"/>
        </w:rPr>
      </w:pPr>
      <w:r w:rsidRPr="00344C0F">
        <w:rPr>
          <w:rFonts w:cs="Arial"/>
          <w:b/>
          <w:bCs/>
          <w:sz w:val="20"/>
          <w:szCs w:val="20"/>
          <w:lang w:eastAsia="es-MX"/>
        </w:rPr>
        <w:t>Artículo 41.-</w:t>
      </w:r>
      <w:r w:rsidR="00A0158D" w:rsidRPr="00A0158D">
        <w:rPr>
          <w:sz w:val="24"/>
        </w:rPr>
        <w:t xml:space="preserve"> </w:t>
      </w:r>
      <w:r w:rsidR="00A0158D" w:rsidRPr="00A0158D">
        <w:rPr>
          <w:sz w:val="20"/>
          <w:szCs w:val="20"/>
        </w:rPr>
        <w:t>El Presidente del Pleno ordenará que se publique en los estrados respectivos y en la página de internet del Tribunal, por lo menos con veinticuatro horas de antelación, la lista de los asuntos que serán ventilados en cada sesión, o en un plazo menor cuando se trate de asuntos de urgente resolución.</w:t>
      </w:r>
    </w:p>
    <w:p w14:paraId="428DE368" w14:textId="77777777" w:rsidR="00A0158D" w:rsidRPr="00695C03" w:rsidRDefault="00A0158D" w:rsidP="00344C0F">
      <w:pPr>
        <w:jc w:val="both"/>
        <w:rPr>
          <w:rFonts w:cs="Arial"/>
          <w:bCs/>
          <w:sz w:val="16"/>
          <w:szCs w:val="16"/>
          <w:lang w:eastAsia="es-MX"/>
        </w:rPr>
      </w:pPr>
    </w:p>
    <w:p w14:paraId="5859DB3B" w14:textId="77777777" w:rsidR="0035486A" w:rsidRPr="00344C0F" w:rsidRDefault="0035486A" w:rsidP="00344C0F">
      <w:pPr>
        <w:spacing w:after="240"/>
        <w:jc w:val="both"/>
        <w:rPr>
          <w:rFonts w:cs="Arial"/>
          <w:sz w:val="20"/>
          <w:szCs w:val="20"/>
          <w:lang w:eastAsia="es-MX"/>
        </w:rPr>
      </w:pPr>
      <w:r w:rsidRPr="00344C0F">
        <w:rPr>
          <w:rFonts w:cs="Arial"/>
          <w:b/>
          <w:sz w:val="20"/>
          <w:szCs w:val="20"/>
          <w:lang w:eastAsia="es-MX"/>
        </w:rPr>
        <w:t>Artículo 42.-</w:t>
      </w:r>
      <w:r w:rsidRPr="00344C0F">
        <w:rPr>
          <w:rFonts w:cs="Arial"/>
          <w:sz w:val="20"/>
          <w:szCs w:val="20"/>
          <w:lang w:eastAsia="es-MX"/>
        </w:rPr>
        <w:t xml:space="preserve"> El Pleno dictará sus sentencias en sesión pública, de conformidad con el siguiente procedimiento:</w:t>
      </w:r>
    </w:p>
    <w:p w14:paraId="0A3C4718" w14:textId="77777777" w:rsidR="0035486A" w:rsidRPr="00344C0F" w:rsidRDefault="0035486A" w:rsidP="00695C03">
      <w:pPr>
        <w:spacing w:after="140"/>
        <w:jc w:val="both"/>
        <w:rPr>
          <w:rFonts w:cs="Arial"/>
          <w:sz w:val="20"/>
          <w:szCs w:val="20"/>
          <w:lang w:eastAsia="es-MX"/>
        </w:rPr>
      </w:pPr>
      <w:r w:rsidRPr="00344C0F">
        <w:rPr>
          <w:rFonts w:cs="Arial"/>
          <w:sz w:val="20"/>
          <w:szCs w:val="20"/>
          <w:lang w:eastAsia="es-MX"/>
        </w:rPr>
        <w:t>I. Abierta la sesión pública por el Presidente del Pleno y verificado el quórum legal, se procederá a exponer cada uno de los asuntos listados con las consideraciones y preceptos jurídicos en que se funden, así como el sentido de los puntos resolutivos que se proponen;</w:t>
      </w:r>
    </w:p>
    <w:p w14:paraId="45802355" w14:textId="77777777" w:rsidR="0035486A" w:rsidRPr="00344C0F" w:rsidRDefault="0035486A" w:rsidP="00695C03">
      <w:pPr>
        <w:spacing w:after="140"/>
        <w:jc w:val="both"/>
        <w:rPr>
          <w:rFonts w:cs="Arial"/>
          <w:sz w:val="20"/>
          <w:szCs w:val="20"/>
          <w:lang w:eastAsia="es-MX"/>
        </w:rPr>
      </w:pPr>
      <w:r w:rsidRPr="00344C0F">
        <w:rPr>
          <w:rFonts w:cs="Arial"/>
          <w:sz w:val="20"/>
          <w:szCs w:val="20"/>
          <w:lang w:eastAsia="es-MX"/>
        </w:rPr>
        <w:t>II. Se procederá a discutir los asuntos y cuando el Presidente del Pleno los considere suficientemente discutidos, los someterá a votación. Las sentencias se aprobarán por unanimidad o por mayoría de votos;</w:t>
      </w:r>
    </w:p>
    <w:p w14:paraId="5FD855E2" w14:textId="77777777" w:rsidR="0035486A" w:rsidRPr="00344C0F" w:rsidRDefault="0035486A" w:rsidP="00695C03">
      <w:pPr>
        <w:spacing w:after="140"/>
        <w:jc w:val="both"/>
        <w:rPr>
          <w:rFonts w:cs="Arial"/>
          <w:sz w:val="20"/>
          <w:szCs w:val="20"/>
          <w:lang w:eastAsia="es-MX"/>
        </w:rPr>
      </w:pPr>
      <w:r w:rsidRPr="00344C0F">
        <w:rPr>
          <w:rFonts w:cs="Arial"/>
          <w:sz w:val="20"/>
          <w:szCs w:val="20"/>
          <w:lang w:eastAsia="es-MX"/>
        </w:rPr>
        <w:t>III. Si el proyecto que se presenta es votado en contra por la mayoría del Pleno, a propuesta del Presidente, se designará a otro Magistrado para que, dentro de un plazo de hasta cuarenta y ocho horas, contadas a partir de que concluya la sesión respectiva, engrose el fallo con las consideraciones y razonamientos jurídicos correspondientes; y</w:t>
      </w:r>
    </w:p>
    <w:p w14:paraId="0963AF6C" w14:textId="77777777" w:rsidR="0035486A" w:rsidRDefault="0035486A" w:rsidP="00695C03">
      <w:pPr>
        <w:spacing w:after="140"/>
        <w:jc w:val="both"/>
        <w:rPr>
          <w:rFonts w:cs="Arial"/>
          <w:sz w:val="20"/>
          <w:szCs w:val="20"/>
          <w:lang w:eastAsia="es-MX"/>
        </w:rPr>
      </w:pPr>
      <w:r w:rsidRPr="00344C0F">
        <w:rPr>
          <w:rFonts w:cs="Arial"/>
          <w:sz w:val="20"/>
          <w:szCs w:val="20"/>
          <w:lang w:eastAsia="es-MX"/>
        </w:rPr>
        <w:lastRenderedPageBreak/>
        <w:t xml:space="preserve">IV. En las sesiones públicas </w:t>
      </w:r>
      <w:r w:rsidR="00914967" w:rsidRPr="00914967">
        <w:rPr>
          <w:rFonts w:cs="Arial"/>
          <w:sz w:val="20"/>
          <w:szCs w:val="20"/>
          <w:lang w:eastAsia="es-MX"/>
        </w:rPr>
        <w:t>sólo podrán participar y hacer uso de la palabra las Magistradas y los Magistrados electorales, directamente, a través de una de sus secretarias o uno de sus secretarios o de la persona titular de la Secretaría General de Acuerdos, quien levantará el acta circunstanciada correspondiente.</w:t>
      </w:r>
    </w:p>
    <w:p w14:paraId="504D806D" w14:textId="77777777" w:rsidR="00A02E57" w:rsidRPr="00BD68AD" w:rsidRDefault="00A02E57" w:rsidP="00A02E57">
      <w:pPr>
        <w:autoSpaceDE w:val="0"/>
        <w:autoSpaceDN w:val="0"/>
        <w:adjustRightInd w:val="0"/>
        <w:ind w:left="1004"/>
        <w:jc w:val="right"/>
        <w:rPr>
          <w:rFonts w:cs="Arial"/>
          <w:b/>
          <w:i/>
          <w:sz w:val="16"/>
          <w:szCs w:val="16"/>
          <w:lang w:val="es-MX"/>
        </w:rPr>
      </w:pPr>
      <w:r>
        <w:rPr>
          <w:rFonts w:cs="Arial"/>
          <w:b/>
          <w:i/>
          <w:sz w:val="16"/>
          <w:szCs w:val="16"/>
          <w:lang w:val="es-MX"/>
        </w:rPr>
        <w:t>Fracción reformada</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4844A64C" w14:textId="77777777" w:rsidR="00A02E57" w:rsidRPr="00344C0F" w:rsidRDefault="00A02E57" w:rsidP="00A02E57">
      <w:pPr>
        <w:spacing w:after="140"/>
        <w:jc w:val="right"/>
        <w:rPr>
          <w:rFonts w:cs="Arial"/>
          <w:sz w:val="20"/>
          <w:szCs w:val="20"/>
          <w:lang w:eastAsia="es-MX"/>
        </w:rPr>
      </w:pPr>
      <w:hyperlink r:id="rId20" w:history="1">
        <w:r w:rsidRPr="00CE4A70">
          <w:rPr>
            <w:rStyle w:val="Hipervnculo"/>
            <w:rFonts w:cs="Arial"/>
            <w:b/>
            <w:sz w:val="16"/>
            <w:szCs w:val="16"/>
            <w:lang w:val="es-MX" w:eastAsia="es-MX"/>
          </w:rPr>
          <w:t>https://po.tamaulipas.gob.mx/wp-content/uploads/2025/10/cl-129-281025.pdf</w:t>
        </w:r>
      </w:hyperlink>
    </w:p>
    <w:p w14:paraId="0CAC7D24" w14:textId="77777777" w:rsidR="0035486A" w:rsidRDefault="0035486A" w:rsidP="00344C0F">
      <w:pPr>
        <w:spacing w:after="240"/>
        <w:jc w:val="both"/>
        <w:rPr>
          <w:rFonts w:cs="Arial"/>
          <w:sz w:val="20"/>
          <w:szCs w:val="20"/>
          <w:lang w:eastAsia="es-MX"/>
        </w:rPr>
      </w:pPr>
      <w:r w:rsidRPr="00344C0F">
        <w:rPr>
          <w:rFonts w:cs="Arial"/>
          <w:sz w:val="20"/>
          <w:szCs w:val="20"/>
          <w:lang w:eastAsia="es-MX"/>
        </w:rPr>
        <w:t>En casos extraordinarios el Pleno podrá diferir la resolución de un asunto listado.</w:t>
      </w:r>
    </w:p>
    <w:p w14:paraId="50498526" w14:textId="77777777" w:rsidR="00A0158D" w:rsidRPr="00A0158D" w:rsidRDefault="00A0158D" w:rsidP="00A0158D">
      <w:pPr>
        <w:jc w:val="both"/>
        <w:rPr>
          <w:bCs/>
          <w:sz w:val="20"/>
          <w:szCs w:val="20"/>
        </w:rPr>
      </w:pPr>
      <w:r w:rsidRPr="00A0158D">
        <w:rPr>
          <w:bCs/>
          <w:sz w:val="20"/>
          <w:szCs w:val="20"/>
        </w:rPr>
        <w:t>El Tribunal pondrá a disposición del público el audio y video de cada sesión en su página de internet.</w:t>
      </w:r>
    </w:p>
    <w:p w14:paraId="2F85F00D" w14:textId="77777777" w:rsidR="00A0158D" w:rsidRDefault="00A0158D" w:rsidP="00344C0F">
      <w:pPr>
        <w:jc w:val="both"/>
        <w:rPr>
          <w:rFonts w:cs="Arial"/>
          <w:b/>
          <w:bCs/>
          <w:sz w:val="20"/>
          <w:szCs w:val="20"/>
          <w:lang w:eastAsia="es-MX"/>
        </w:rPr>
      </w:pPr>
    </w:p>
    <w:p w14:paraId="4056F61E" w14:textId="77777777" w:rsidR="0035486A" w:rsidRDefault="0035486A" w:rsidP="00344C0F">
      <w:pPr>
        <w:jc w:val="both"/>
        <w:rPr>
          <w:rFonts w:cs="Arial"/>
          <w:sz w:val="20"/>
          <w:szCs w:val="20"/>
          <w:lang w:eastAsia="es-MX"/>
        </w:rPr>
      </w:pPr>
      <w:r w:rsidRPr="00344C0F">
        <w:rPr>
          <w:rFonts w:cs="Arial"/>
          <w:b/>
          <w:bCs/>
          <w:sz w:val="20"/>
          <w:szCs w:val="20"/>
          <w:lang w:eastAsia="es-MX"/>
        </w:rPr>
        <w:t xml:space="preserve">Artículo 43.- </w:t>
      </w:r>
      <w:bookmarkStart w:id="11" w:name="texto_L1_T2_CAPÍTULO_XI"/>
      <w:r w:rsidRPr="00344C0F">
        <w:rPr>
          <w:rFonts w:cs="Arial"/>
          <w:sz w:val="20"/>
          <w:szCs w:val="20"/>
          <w:lang w:eastAsia="es-MX"/>
        </w:rPr>
        <w:t>Las sentencias de fondo serán definitivas e inatacables y podrán tener los efectos siguientes:</w:t>
      </w:r>
    </w:p>
    <w:p w14:paraId="632CBD1B" w14:textId="77777777" w:rsidR="00A0158D" w:rsidRPr="00344C0F" w:rsidRDefault="00A0158D" w:rsidP="00344C0F">
      <w:pPr>
        <w:jc w:val="both"/>
        <w:rPr>
          <w:rFonts w:cs="Arial"/>
          <w:sz w:val="20"/>
          <w:szCs w:val="20"/>
          <w:lang w:eastAsia="es-MX"/>
        </w:rPr>
      </w:pPr>
    </w:p>
    <w:p w14:paraId="465F9757"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I. Confirmar </w:t>
      </w:r>
      <w:r w:rsidR="00A0158D">
        <w:rPr>
          <w:rFonts w:cs="Arial"/>
          <w:sz w:val="20"/>
          <w:szCs w:val="20"/>
          <w:lang w:eastAsia="es-MX"/>
        </w:rPr>
        <w:t>el acto o resolución impugnado;</w:t>
      </w:r>
    </w:p>
    <w:p w14:paraId="5C3DB8F9" w14:textId="77777777" w:rsidR="00A0158D" w:rsidRPr="00A0158D" w:rsidRDefault="0035486A" w:rsidP="00A0158D">
      <w:pPr>
        <w:tabs>
          <w:tab w:val="left" w:pos="5103"/>
        </w:tabs>
        <w:jc w:val="both"/>
        <w:rPr>
          <w:sz w:val="20"/>
          <w:szCs w:val="20"/>
          <w:lang w:eastAsia="es-MX"/>
        </w:rPr>
      </w:pPr>
      <w:r w:rsidRPr="00344C0F">
        <w:rPr>
          <w:rFonts w:cs="Arial"/>
          <w:sz w:val="20"/>
          <w:szCs w:val="20"/>
          <w:lang w:eastAsia="es-MX"/>
        </w:rPr>
        <w:t xml:space="preserve">II. </w:t>
      </w:r>
      <w:r w:rsidR="00A0158D" w:rsidRPr="00A0158D">
        <w:rPr>
          <w:sz w:val="20"/>
          <w:szCs w:val="20"/>
          <w:lang w:eastAsia="es-MX"/>
        </w:rPr>
        <w:t>Revocar o modificar el acto o resolución impugnado y restituir al promovente en el uso y goce del derecho político-electoral que le haya sido violado; y</w:t>
      </w:r>
    </w:p>
    <w:p w14:paraId="46EE1687" w14:textId="77777777" w:rsidR="00A0158D" w:rsidRPr="00A0158D" w:rsidRDefault="00A0158D" w:rsidP="00A0158D">
      <w:pPr>
        <w:tabs>
          <w:tab w:val="left" w:pos="5103"/>
        </w:tabs>
        <w:jc w:val="both"/>
        <w:rPr>
          <w:sz w:val="20"/>
          <w:szCs w:val="20"/>
          <w:lang w:eastAsia="es-MX"/>
        </w:rPr>
      </w:pPr>
    </w:p>
    <w:p w14:paraId="36E30C5D" w14:textId="77777777" w:rsidR="00A0158D" w:rsidRPr="00A0158D" w:rsidRDefault="00A0158D" w:rsidP="00A0158D">
      <w:pPr>
        <w:jc w:val="both"/>
        <w:rPr>
          <w:bCs/>
          <w:sz w:val="20"/>
          <w:szCs w:val="20"/>
        </w:rPr>
      </w:pPr>
      <w:r w:rsidRPr="00A0158D">
        <w:rPr>
          <w:bCs/>
          <w:sz w:val="20"/>
          <w:szCs w:val="20"/>
        </w:rPr>
        <w:t>III. Ordenar se subsane la omisión impugnada, o declarar que en el caso no existe omisión.</w:t>
      </w:r>
    </w:p>
    <w:p w14:paraId="3F5E2506" w14:textId="77777777" w:rsidR="00A0158D" w:rsidRDefault="00A0158D" w:rsidP="009A2CC6">
      <w:pPr>
        <w:jc w:val="center"/>
        <w:rPr>
          <w:rFonts w:cs="Arial"/>
          <w:b/>
          <w:bCs/>
          <w:sz w:val="20"/>
          <w:szCs w:val="20"/>
          <w:lang w:eastAsia="es-MX"/>
        </w:rPr>
      </w:pPr>
    </w:p>
    <w:p w14:paraId="19BF3DD6" w14:textId="77777777" w:rsidR="0035486A" w:rsidRPr="00344C0F" w:rsidRDefault="0035486A" w:rsidP="009A2CC6">
      <w:pPr>
        <w:jc w:val="center"/>
        <w:rPr>
          <w:rFonts w:cs="Arial"/>
          <w:b/>
          <w:bCs/>
          <w:sz w:val="20"/>
          <w:szCs w:val="20"/>
          <w:lang w:eastAsia="es-MX"/>
        </w:rPr>
      </w:pPr>
      <w:r w:rsidRPr="00344C0F">
        <w:rPr>
          <w:rFonts w:cs="Arial"/>
          <w:b/>
          <w:bCs/>
          <w:sz w:val="20"/>
          <w:szCs w:val="20"/>
          <w:lang w:eastAsia="es-MX"/>
        </w:rPr>
        <w:t>CAPÍTULO XI</w:t>
      </w:r>
      <w:bookmarkEnd w:id="11"/>
      <w:r w:rsidRPr="00344C0F">
        <w:rPr>
          <w:rFonts w:cs="Arial"/>
          <w:b/>
          <w:bCs/>
          <w:sz w:val="20"/>
          <w:szCs w:val="20"/>
          <w:lang w:eastAsia="es-MX"/>
        </w:rPr>
        <w:t>II</w:t>
      </w:r>
    </w:p>
    <w:p w14:paraId="58B3E85F" w14:textId="77777777" w:rsidR="0035486A" w:rsidRDefault="0035486A" w:rsidP="009A2CC6">
      <w:pPr>
        <w:jc w:val="center"/>
        <w:rPr>
          <w:rFonts w:cs="Arial"/>
          <w:b/>
          <w:bCs/>
          <w:sz w:val="20"/>
          <w:szCs w:val="20"/>
          <w:lang w:eastAsia="es-MX"/>
        </w:rPr>
      </w:pPr>
      <w:r w:rsidRPr="00344C0F">
        <w:rPr>
          <w:rFonts w:cs="Arial"/>
          <w:b/>
          <w:bCs/>
          <w:sz w:val="20"/>
          <w:szCs w:val="20"/>
          <w:lang w:eastAsia="es-MX"/>
        </w:rPr>
        <w:t>De las Notificaciones</w:t>
      </w:r>
    </w:p>
    <w:p w14:paraId="08E6761B" w14:textId="77777777" w:rsidR="009A2CC6" w:rsidRPr="00344C0F" w:rsidRDefault="009A2CC6" w:rsidP="009A2CC6">
      <w:pPr>
        <w:jc w:val="center"/>
        <w:rPr>
          <w:rFonts w:cs="Arial"/>
          <w:sz w:val="20"/>
          <w:szCs w:val="20"/>
          <w:lang w:eastAsia="es-MX"/>
        </w:rPr>
      </w:pPr>
    </w:p>
    <w:p w14:paraId="0C4DAB60" w14:textId="77777777" w:rsidR="0035486A" w:rsidRDefault="0035486A" w:rsidP="00344C0F">
      <w:pPr>
        <w:jc w:val="both"/>
        <w:rPr>
          <w:rFonts w:cs="Arial"/>
          <w:sz w:val="20"/>
          <w:szCs w:val="20"/>
          <w:lang w:eastAsia="es-MX"/>
        </w:rPr>
      </w:pPr>
      <w:r w:rsidRPr="00344C0F">
        <w:rPr>
          <w:rFonts w:cs="Arial"/>
          <w:b/>
          <w:bCs/>
          <w:sz w:val="20"/>
          <w:szCs w:val="20"/>
          <w:lang w:eastAsia="es-MX"/>
        </w:rPr>
        <w:t xml:space="preserve">Artículo 44.- </w:t>
      </w:r>
      <w:r w:rsidRPr="00344C0F">
        <w:rPr>
          <w:rFonts w:cs="Arial"/>
          <w:sz w:val="20"/>
          <w:szCs w:val="20"/>
          <w:lang w:eastAsia="es-MX"/>
        </w:rPr>
        <w:t>Las notificaciones a que se refiere el presente ordenamiento surtirán sus efectos el mismo día en que se practiquen.</w:t>
      </w:r>
    </w:p>
    <w:p w14:paraId="1AB432E1" w14:textId="77777777" w:rsidR="009A2CC6" w:rsidRPr="00344C0F" w:rsidRDefault="009A2CC6" w:rsidP="00344C0F">
      <w:pPr>
        <w:jc w:val="both"/>
        <w:rPr>
          <w:rFonts w:cs="Arial"/>
          <w:sz w:val="20"/>
          <w:szCs w:val="20"/>
          <w:lang w:eastAsia="es-MX"/>
        </w:rPr>
      </w:pPr>
    </w:p>
    <w:p w14:paraId="0E10B3A3" w14:textId="77777777" w:rsidR="0035486A" w:rsidRPr="00344C0F" w:rsidRDefault="0035486A" w:rsidP="00344C0F">
      <w:pPr>
        <w:spacing w:after="240"/>
        <w:jc w:val="both"/>
        <w:rPr>
          <w:rFonts w:cs="Arial"/>
          <w:sz w:val="20"/>
          <w:szCs w:val="20"/>
          <w:lang w:eastAsia="es-MX"/>
        </w:rPr>
      </w:pPr>
      <w:r w:rsidRPr="00344C0F">
        <w:rPr>
          <w:rFonts w:cs="Arial"/>
          <w:b/>
          <w:sz w:val="20"/>
          <w:szCs w:val="20"/>
          <w:lang w:eastAsia="es-MX"/>
        </w:rPr>
        <w:t>Artículo 45.-</w:t>
      </w:r>
      <w:r w:rsidRPr="00344C0F">
        <w:rPr>
          <w:rFonts w:cs="Arial"/>
          <w:sz w:val="20"/>
          <w:szCs w:val="20"/>
          <w:lang w:eastAsia="es-MX"/>
        </w:rPr>
        <w:t xml:space="preserve"> Durante los procesos electorales, el Tribunal podrá notificar sus actos, resoluciones o sentencias en cualquier día y hora.</w:t>
      </w:r>
    </w:p>
    <w:p w14:paraId="31C83C26" w14:textId="77777777" w:rsidR="0035486A" w:rsidRDefault="0035486A" w:rsidP="0021752D">
      <w:pPr>
        <w:pStyle w:val="Textoindependiente"/>
        <w:spacing w:line="240" w:lineRule="auto"/>
        <w:rPr>
          <w:rFonts w:cs="Arial"/>
          <w:sz w:val="20"/>
          <w:lang w:eastAsia="es-MX"/>
        </w:rPr>
      </w:pPr>
      <w:r w:rsidRPr="00344C0F">
        <w:rPr>
          <w:rFonts w:cs="Arial"/>
          <w:b/>
          <w:sz w:val="20"/>
        </w:rPr>
        <w:t>Artículo 46.-</w:t>
      </w:r>
      <w:r w:rsidRPr="00344C0F">
        <w:rPr>
          <w:rFonts w:cs="Arial"/>
          <w:sz w:val="20"/>
        </w:rPr>
        <w:t xml:space="preserve"> </w:t>
      </w:r>
      <w:r w:rsidRPr="00344C0F">
        <w:rPr>
          <w:rFonts w:cs="Arial"/>
          <w:sz w:val="20"/>
          <w:lang w:eastAsia="es-MX"/>
        </w:rPr>
        <w:t xml:space="preserve">Las </w:t>
      </w:r>
      <w:r w:rsidR="0021752D" w:rsidRPr="0021752D">
        <w:rPr>
          <w:rFonts w:cs="Arial"/>
          <w:sz w:val="20"/>
          <w:lang w:eastAsia="es-MX"/>
        </w:rPr>
        <w:t>notificaciones se realizarán a más tardar tres días después de que se emita el acto o resolución a notificar.</w:t>
      </w:r>
    </w:p>
    <w:p w14:paraId="69B83FAA" w14:textId="77777777" w:rsidR="0021752D" w:rsidRPr="00EE6256" w:rsidRDefault="003B5532" w:rsidP="0021752D">
      <w:pPr>
        <w:tabs>
          <w:tab w:val="left" w:pos="9355"/>
        </w:tabs>
        <w:ind w:left="720" w:right="-1"/>
        <w:jc w:val="right"/>
        <w:rPr>
          <w:rFonts w:cs="Arial"/>
          <w:b/>
          <w:bCs/>
          <w:sz w:val="16"/>
          <w:szCs w:val="20"/>
          <w:lang w:val="es-MX"/>
        </w:rPr>
      </w:pPr>
      <w:r>
        <w:rPr>
          <w:rFonts w:cs="Arial"/>
          <w:b/>
          <w:i/>
          <w:sz w:val="16"/>
          <w:szCs w:val="16"/>
        </w:rPr>
        <w:t xml:space="preserve">Párrafo </w:t>
      </w:r>
      <w:r w:rsidR="0021752D">
        <w:rPr>
          <w:rFonts w:cs="Arial"/>
          <w:b/>
          <w:i/>
          <w:sz w:val="16"/>
          <w:szCs w:val="16"/>
        </w:rPr>
        <w:t>reformado</w:t>
      </w:r>
      <w:r w:rsidR="0021752D" w:rsidRPr="00F85952">
        <w:rPr>
          <w:rFonts w:cs="Arial"/>
          <w:b/>
          <w:i/>
          <w:sz w:val="16"/>
          <w:szCs w:val="16"/>
        </w:rPr>
        <w:t xml:space="preserve">, </w:t>
      </w:r>
      <w:r w:rsidR="0021752D" w:rsidRPr="00F85952">
        <w:rPr>
          <w:rFonts w:cs="Arial"/>
          <w:b/>
          <w:bCs/>
          <w:i/>
          <w:sz w:val="16"/>
          <w:szCs w:val="20"/>
        </w:rPr>
        <w:t>P.O. No. 08, del 16 de enero de 2025</w:t>
      </w:r>
    </w:p>
    <w:p w14:paraId="5C6F4FFF" w14:textId="77777777" w:rsidR="0021752D" w:rsidRPr="00EE6256" w:rsidRDefault="0021752D" w:rsidP="0021752D">
      <w:pPr>
        <w:jc w:val="right"/>
        <w:rPr>
          <w:rFonts w:cs="Arial"/>
          <w:b/>
          <w:bCs/>
          <w:i/>
          <w:sz w:val="16"/>
          <w:szCs w:val="20"/>
          <w:u w:val="single"/>
          <w:lang w:val="es-MX"/>
        </w:rPr>
      </w:pPr>
      <w:hyperlink r:id="rId21" w:history="1">
        <w:r w:rsidRPr="00EE6256">
          <w:rPr>
            <w:rStyle w:val="Hipervnculo"/>
            <w:rFonts w:cs="Arial"/>
            <w:b/>
            <w:bCs/>
            <w:i/>
            <w:sz w:val="16"/>
            <w:szCs w:val="20"/>
            <w:lang w:val="es-MX"/>
          </w:rPr>
          <w:t>https://po.tamaulipas.gob.mx/wp-content/uploads/2025/01/cl-08-160125.pdf</w:t>
        </w:r>
      </w:hyperlink>
    </w:p>
    <w:p w14:paraId="355CD16A" w14:textId="77777777" w:rsidR="003B5532" w:rsidRPr="00EE6256" w:rsidRDefault="003B5532" w:rsidP="003B5532">
      <w:pPr>
        <w:rPr>
          <w:rFonts w:cs="Arial"/>
          <w:b/>
          <w:bCs/>
          <w:i/>
          <w:sz w:val="16"/>
          <w:szCs w:val="20"/>
          <w:u w:val="single"/>
          <w:lang w:val="es-MX"/>
        </w:rPr>
      </w:pPr>
    </w:p>
    <w:p w14:paraId="44DA98F0" w14:textId="77777777" w:rsidR="003B5532" w:rsidRPr="003B5532" w:rsidRDefault="003B5532" w:rsidP="003B5532">
      <w:pPr>
        <w:jc w:val="both"/>
        <w:rPr>
          <w:sz w:val="20"/>
          <w:szCs w:val="20"/>
        </w:rPr>
      </w:pPr>
      <w:r w:rsidRPr="003B5532">
        <w:rPr>
          <w:sz w:val="20"/>
          <w:szCs w:val="20"/>
        </w:rPr>
        <w:t>Las resoluciones y acuerdos que emita el Tribunal con motivo del trámite, sustanciación y resolución de los medios de impugnación podrán notificarse de manera electrónica conforme al procedimiento que emita el Pleno.</w:t>
      </w:r>
    </w:p>
    <w:p w14:paraId="112A0954" w14:textId="77777777" w:rsidR="003B5532" w:rsidRPr="00EE6256" w:rsidRDefault="003B5532" w:rsidP="003B5532">
      <w:pPr>
        <w:tabs>
          <w:tab w:val="left" w:pos="9355"/>
        </w:tabs>
        <w:ind w:left="720" w:right="-1"/>
        <w:jc w:val="right"/>
        <w:rPr>
          <w:rFonts w:cs="Arial"/>
          <w:b/>
          <w:bCs/>
          <w:sz w:val="16"/>
          <w:szCs w:val="20"/>
          <w:lang w:val="es-MX"/>
        </w:rPr>
      </w:pPr>
      <w:r>
        <w:rPr>
          <w:rFonts w:cs="Arial"/>
          <w:b/>
          <w:i/>
          <w:sz w:val="16"/>
          <w:szCs w:val="16"/>
        </w:rPr>
        <w:t>Párrafo adicionado</w:t>
      </w:r>
      <w:r w:rsidRPr="00F85952">
        <w:rPr>
          <w:rFonts w:cs="Arial"/>
          <w:b/>
          <w:i/>
          <w:sz w:val="16"/>
          <w:szCs w:val="16"/>
        </w:rPr>
        <w:t xml:space="preserve">, </w:t>
      </w:r>
      <w:r w:rsidRPr="00F85952">
        <w:rPr>
          <w:rFonts w:cs="Arial"/>
          <w:b/>
          <w:bCs/>
          <w:i/>
          <w:sz w:val="16"/>
          <w:szCs w:val="20"/>
        </w:rPr>
        <w:t>P.O. No. 08, del 16 de enero de 2025</w:t>
      </w:r>
    </w:p>
    <w:p w14:paraId="14B4A2B3" w14:textId="77777777" w:rsidR="003B5532" w:rsidRPr="00EE6256" w:rsidRDefault="003B5532" w:rsidP="003B5532">
      <w:pPr>
        <w:jc w:val="right"/>
        <w:rPr>
          <w:rFonts w:cs="Arial"/>
          <w:b/>
          <w:bCs/>
          <w:i/>
          <w:sz w:val="16"/>
          <w:szCs w:val="20"/>
          <w:u w:val="single"/>
          <w:lang w:val="es-MX"/>
        </w:rPr>
      </w:pPr>
      <w:hyperlink r:id="rId22" w:history="1">
        <w:r w:rsidRPr="00EE6256">
          <w:rPr>
            <w:rStyle w:val="Hipervnculo"/>
            <w:rFonts w:cs="Arial"/>
            <w:b/>
            <w:bCs/>
            <w:i/>
            <w:sz w:val="16"/>
            <w:szCs w:val="20"/>
            <w:lang w:val="es-MX"/>
          </w:rPr>
          <w:t>https://po.tamaulipas.gob.mx/wp-content/uploads/2025/01/cl-08-160125.pdf</w:t>
        </w:r>
      </w:hyperlink>
    </w:p>
    <w:p w14:paraId="70D275EE" w14:textId="77777777" w:rsidR="003B5532" w:rsidRPr="00EE6256" w:rsidRDefault="003B5532" w:rsidP="0021752D">
      <w:pPr>
        <w:jc w:val="right"/>
        <w:rPr>
          <w:rFonts w:cs="Arial"/>
          <w:b/>
          <w:bCs/>
          <w:i/>
          <w:sz w:val="16"/>
          <w:szCs w:val="20"/>
          <w:u w:val="single"/>
          <w:lang w:val="es-MX"/>
        </w:rPr>
      </w:pPr>
    </w:p>
    <w:p w14:paraId="5503218C" w14:textId="77777777" w:rsidR="003B5532" w:rsidRDefault="0035486A" w:rsidP="00344C0F">
      <w:pPr>
        <w:pStyle w:val="Textoindependiente"/>
        <w:spacing w:after="240" w:line="240" w:lineRule="auto"/>
        <w:rPr>
          <w:rFonts w:cs="Arial"/>
          <w:sz w:val="20"/>
          <w:lang w:eastAsia="es-MX"/>
        </w:rPr>
      </w:pPr>
      <w:r w:rsidRPr="00344C0F">
        <w:rPr>
          <w:rFonts w:cs="Arial"/>
          <w:b/>
          <w:sz w:val="20"/>
          <w:lang w:eastAsia="es-MX"/>
        </w:rPr>
        <w:t>Artículo 47.-</w:t>
      </w:r>
      <w:r w:rsidRPr="00344C0F">
        <w:rPr>
          <w:rFonts w:cs="Arial"/>
          <w:sz w:val="20"/>
          <w:lang w:eastAsia="es-MX"/>
        </w:rPr>
        <w:t xml:space="preserve"> Las </w:t>
      </w:r>
      <w:r w:rsidR="003B5532" w:rsidRPr="003B5532">
        <w:rPr>
          <w:rFonts w:cs="Arial"/>
          <w:sz w:val="20"/>
          <w:lang w:eastAsia="es-MX"/>
        </w:rPr>
        <w:t xml:space="preserve">notificaciones se podrán hacer personalmente, por estrados y estrados electrónicos, por oficio, de manera electrónica, por correo certificado o por telegrama, según se requiera para la eficacia del acto, resolución o sentencia a notificar, salvo disposición expresa de esta Ley. </w:t>
      </w:r>
    </w:p>
    <w:p w14:paraId="742ADBE3" w14:textId="77777777" w:rsidR="003B5532" w:rsidRPr="00EE6256" w:rsidRDefault="003B5532" w:rsidP="003B5532">
      <w:pPr>
        <w:tabs>
          <w:tab w:val="left" w:pos="9355"/>
        </w:tabs>
        <w:ind w:left="720" w:right="-1"/>
        <w:jc w:val="right"/>
        <w:rPr>
          <w:rFonts w:cs="Arial"/>
          <w:b/>
          <w:bCs/>
          <w:sz w:val="16"/>
          <w:szCs w:val="20"/>
          <w:lang w:val="es-MX"/>
        </w:rPr>
      </w:pPr>
      <w:r>
        <w:rPr>
          <w:rFonts w:cs="Arial"/>
          <w:b/>
          <w:i/>
          <w:sz w:val="16"/>
          <w:szCs w:val="16"/>
        </w:rPr>
        <w:t>Párrafo reformado</w:t>
      </w:r>
      <w:r w:rsidRPr="00F85952">
        <w:rPr>
          <w:rFonts w:cs="Arial"/>
          <w:b/>
          <w:i/>
          <w:sz w:val="16"/>
          <w:szCs w:val="16"/>
        </w:rPr>
        <w:t xml:space="preserve">, </w:t>
      </w:r>
      <w:r w:rsidRPr="00F85952">
        <w:rPr>
          <w:rFonts w:cs="Arial"/>
          <w:b/>
          <w:bCs/>
          <w:i/>
          <w:sz w:val="16"/>
          <w:szCs w:val="20"/>
        </w:rPr>
        <w:t>P.O. No. 08, del 16 de enero de 2025</w:t>
      </w:r>
    </w:p>
    <w:p w14:paraId="2B42801D" w14:textId="77777777" w:rsidR="003B5532" w:rsidRPr="00EE6256" w:rsidRDefault="003B5532" w:rsidP="003B5532">
      <w:pPr>
        <w:jc w:val="right"/>
        <w:rPr>
          <w:rFonts w:cs="Arial"/>
          <w:b/>
          <w:bCs/>
          <w:i/>
          <w:sz w:val="16"/>
          <w:szCs w:val="20"/>
          <w:u w:val="single"/>
          <w:lang w:val="es-MX"/>
        </w:rPr>
      </w:pPr>
      <w:hyperlink r:id="rId23" w:history="1">
        <w:r w:rsidRPr="00EE6256">
          <w:rPr>
            <w:rStyle w:val="Hipervnculo"/>
            <w:rFonts w:cs="Arial"/>
            <w:b/>
            <w:bCs/>
            <w:i/>
            <w:sz w:val="16"/>
            <w:szCs w:val="20"/>
            <w:lang w:val="es-MX"/>
          </w:rPr>
          <w:t>https://po.tamaulipas.gob.mx/wp-content/uploads/2025/01/cl-08-160125.pdf</w:t>
        </w:r>
      </w:hyperlink>
    </w:p>
    <w:p w14:paraId="31399AB3" w14:textId="77777777" w:rsidR="003B5532" w:rsidRPr="00EE6256" w:rsidRDefault="003B5532" w:rsidP="003B5532">
      <w:pPr>
        <w:jc w:val="right"/>
        <w:rPr>
          <w:rFonts w:cs="Arial"/>
          <w:b/>
          <w:bCs/>
          <w:i/>
          <w:sz w:val="16"/>
          <w:szCs w:val="20"/>
          <w:u w:val="single"/>
          <w:lang w:val="es-MX"/>
        </w:rPr>
      </w:pPr>
    </w:p>
    <w:p w14:paraId="09F0876B" w14:textId="77777777" w:rsidR="003B5532" w:rsidRDefault="003B5532" w:rsidP="003B5532">
      <w:pPr>
        <w:pStyle w:val="Textoindependiente"/>
        <w:spacing w:line="240" w:lineRule="auto"/>
        <w:rPr>
          <w:rFonts w:cs="Arial"/>
          <w:sz w:val="20"/>
          <w:lang w:eastAsia="es-MX"/>
        </w:rPr>
      </w:pPr>
      <w:r w:rsidRPr="003B5532">
        <w:rPr>
          <w:rFonts w:cs="Arial"/>
          <w:sz w:val="20"/>
          <w:lang w:eastAsia="es-MX"/>
        </w:rPr>
        <w:t xml:space="preserve">Las partes que actúen en los medios de impugnación normados por esta </w:t>
      </w:r>
      <w:proofErr w:type="gramStart"/>
      <w:r w:rsidRPr="003B5532">
        <w:rPr>
          <w:rFonts w:cs="Arial"/>
          <w:sz w:val="20"/>
          <w:lang w:eastAsia="es-MX"/>
        </w:rPr>
        <w:t>ley,</w:t>
      </w:r>
      <w:proofErr w:type="gramEnd"/>
      <w:r w:rsidRPr="003B5532">
        <w:rPr>
          <w:rFonts w:cs="Arial"/>
          <w:sz w:val="20"/>
          <w:lang w:eastAsia="es-MX"/>
        </w:rPr>
        <w:t xml:space="preserve"> deberán señalar domicilio para oír y recibir notificaciones en Ciudad Victoria y una dirección de correo electrónico válida en caso de solicitar que las notificaciones, incluso las personales, se les practiquen electrónicamente cumpliendo con el procedimiento que al efecto establezca el Pleno. De no hacerlo así, las notificaciones se realizarán por estrados. </w:t>
      </w:r>
    </w:p>
    <w:p w14:paraId="6B87C4CC" w14:textId="77777777" w:rsidR="003B5532" w:rsidRPr="00EE6256" w:rsidRDefault="003B5532" w:rsidP="003B5532">
      <w:pPr>
        <w:tabs>
          <w:tab w:val="left" w:pos="9355"/>
        </w:tabs>
        <w:ind w:left="720" w:right="-1"/>
        <w:jc w:val="right"/>
        <w:rPr>
          <w:rFonts w:cs="Arial"/>
          <w:b/>
          <w:bCs/>
          <w:sz w:val="16"/>
          <w:szCs w:val="20"/>
          <w:lang w:val="es-MX"/>
        </w:rPr>
      </w:pPr>
      <w:r>
        <w:rPr>
          <w:rFonts w:cs="Arial"/>
          <w:b/>
          <w:i/>
          <w:sz w:val="16"/>
          <w:szCs w:val="16"/>
        </w:rPr>
        <w:t>Párrafo adicionado</w:t>
      </w:r>
      <w:r w:rsidRPr="00F85952">
        <w:rPr>
          <w:rFonts w:cs="Arial"/>
          <w:b/>
          <w:i/>
          <w:sz w:val="16"/>
          <w:szCs w:val="16"/>
        </w:rPr>
        <w:t xml:space="preserve">, </w:t>
      </w:r>
      <w:r w:rsidRPr="00F85952">
        <w:rPr>
          <w:rFonts w:cs="Arial"/>
          <w:b/>
          <w:bCs/>
          <w:i/>
          <w:sz w:val="16"/>
          <w:szCs w:val="20"/>
        </w:rPr>
        <w:t>P.O. No. 08, del 16 de enero de 2025</w:t>
      </w:r>
    </w:p>
    <w:p w14:paraId="5295B766" w14:textId="77777777" w:rsidR="003B5532" w:rsidRPr="00EE6256" w:rsidRDefault="003B5532" w:rsidP="003B5532">
      <w:pPr>
        <w:jc w:val="right"/>
        <w:rPr>
          <w:rFonts w:cs="Arial"/>
          <w:b/>
          <w:bCs/>
          <w:i/>
          <w:sz w:val="16"/>
          <w:szCs w:val="20"/>
          <w:u w:val="single"/>
          <w:lang w:val="es-MX"/>
        </w:rPr>
      </w:pPr>
      <w:hyperlink r:id="rId24" w:history="1">
        <w:r w:rsidRPr="00EE6256">
          <w:rPr>
            <w:rStyle w:val="Hipervnculo"/>
            <w:rFonts w:cs="Arial"/>
            <w:b/>
            <w:bCs/>
            <w:i/>
            <w:sz w:val="16"/>
            <w:szCs w:val="20"/>
            <w:lang w:val="es-MX"/>
          </w:rPr>
          <w:t>https://po.tamaulipas.gob.mx/wp-content/uploads/2025/01/cl-08-160125.pdf</w:t>
        </w:r>
      </w:hyperlink>
    </w:p>
    <w:p w14:paraId="54A9B678" w14:textId="77777777" w:rsidR="003B5532" w:rsidRPr="00EE6256" w:rsidRDefault="003B5532" w:rsidP="003B5532">
      <w:pPr>
        <w:pStyle w:val="Textoindependiente"/>
        <w:spacing w:line="240" w:lineRule="auto"/>
        <w:rPr>
          <w:rFonts w:cs="Arial"/>
          <w:sz w:val="20"/>
          <w:lang w:val="es-MX" w:eastAsia="es-MX"/>
        </w:rPr>
      </w:pPr>
    </w:p>
    <w:p w14:paraId="0DCA0173" w14:textId="77777777" w:rsidR="0035486A" w:rsidRDefault="003B5532" w:rsidP="003B5532">
      <w:pPr>
        <w:pStyle w:val="Textoindependiente"/>
        <w:spacing w:line="240" w:lineRule="auto"/>
        <w:rPr>
          <w:rFonts w:cs="Arial"/>
          <w:sz w:val="20"/>
          <w:lang w:eastAsia="es-MX"/>
        </w:rPr>
      </w:pPr>
      <w:r w:rsidRPr="003B5532">
        <w:rPr>
          <w:rFonts w:cs="Arial"/>
          <w:sz w:val="20"/>
          <w:lang w:eastAsia="es-MX"/>
        </w:rPr>
        <w:t>Las notificaciones en materia de transparencia y acceso a la información se realizarán mediante correo electrónico en acuerdo por separado. De no ser posible, se practicarán de manera personal.</w:t>
      </w:r>
    </w:p>
    <w:p w14:paraId="19A642D1" w14:textId="77777777" w:rsidR="003B5532" w:rsidRPr="00EE6256" w:rsidRDefault="003B5532" w:rsidP="003B5532">
      <w:pPr>
        <w:tabs>
          <w:tab w:val="left" w:pos="9355"/>
        </w:tabs>
        <w:ind w:left="720" w:right="-1"/>
        <w:jc w:val="right"/>
        <w:rPr>
          <w:rFonts w:cs="Arial"/>
          <w:b/>
          <w:bCs/>
          <w:sz w:val="16"/>
          <w:szCs w:val="20"/>
          <w:lang w:val="es-MX"/>
        </w:rPr>
      </w:pPr>
      <w:r>
        <w:rPr>
          <w:rFonts w:cs="Arial"/>
          <w:b/>
          <w:i/>
          <w:sz w:val="16"/>
          <w:szCs w:val="16"/>
        </w:rPr>
        <w:t>Párrafo adicionado</w:t>
      </w:r>
      <w:r w:rsidRPr="00F85952">
        <w:rPr>
          <w:rFonts w:cs="Arial"/>
          <w:b/>
          <w:i/>
          <w:sz w:val="16"/>
          <w:szCs w:val="16"/>
        </w:rPr>
        <w:t xml:space="preserve">, </w:t>
      </w:r>
      <w:r w:rsidRPr="00F85952">
        <w:rPr>
          <w:rFonts w:cs="Arial"/>
          <w:b/>
          <w:bCs/>
          <w:i/>
          <w:sz w:val="16"/>
          <w:szCs w:val="20"/>
        </w:rPr>
        <w:t>P.O. No. 08, del 16 de enero de 2025</w:t>
      </w:r>
    </w:p>
    <w:p w14:paraId="1A5DFB95" w14:textId="77777777" w:rsidR="003B5532" w:rsidRPr="00EE6256" w:rsidRDefault="003B5532" w:rsidP="003B5532">
      <w:pPr>
        <w:jc w:val="right"/>
        <w:rPr>
          <w:rFonts w:cs="Arial"/>
          <w:b/>
          <w:bCs/>
          <w:i/>
          <w:sz w:val="16"/>
          <w:szCs w:val="20"/>
          <w:u w:val="single"/>
          <w:lang w:val="es-MX"/>
        </w:rPr>
      </w:pPr>
      <w:hyperlink r:id="rId25" w:history="1">
        <w:r w:rsidRPr="00EE6256">
          <w:rPr>
            <w:rStyle w:val="Hipervnculo"/>
            <w:rFonts w:cs="Arial"/>
            <w:b/>
            <w:bCs/>
            <w:i/>
            <w:sz w:val="16"/>
            <w:szCs w:val="20"/>
            <w:lang w:val="es-MX"/>
          </w:rPr>
          <w:t>https://po.tamaulipas.gob.mx/wp-content/uploads/2025/01/cl-08-160125.pdf</w:t>
        </w:r>
      </w:hyperlink>
    </w:p>
    <w:p w14:paraId="22894AB0" w14:textId="77777777" w:rsidR="003B5532" w:rsidRPr="00EE6256" w:rsidRDefault="003B5532" w:rsidP="003B5532">
      <w:pPr>
        <w:pStyle w:val="Textoindependiente"/>
        <w:spacing w:line="240" w:lineRule="auto"/>
        <w:rPr>
          <w:rFonts w:cs="Arial"/>
          <w:sz w:val="20"/>
          <w:lang w:val="es-MX" w:eastAsia="es-MX"/>
        </w:rPr>
      </w:pPr>
    </w:p>
    <w:p w14:paraId="08030753" w14:textId="77777777"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lastRenderedPageBreak/>
        <w:t xml:space="preserve">Artículo 48.- </w:t>
      </w:r>
      <w:r w:rsidRPr="00344C0F">
        <w:rPr>
          <w:rFonts w:cs="Arial"/>
          <w:sz w:val="20"/>
          <w:szCs w:val="20"/>
          <w:lang w:eastAsia="es-MX"/>
        </w:rPr>
        <w:t>Se entenderán personales, sólo aquellas notificaciones que con este carácter establezca la presente Ley.</w:t>
      </w:r>
    </w:p>
    <w:p w14:paraId="773CB645" w14:textId="77777777" w:rsidR="0035486A" w:rsidRPr="00344C0F" w:rsidRDefault="0035486A" w:rsidP="00344C0F">
      <w:pPr>
        <w:spacing w:after="240"/>
        <w:jc w:val="both"/>
        <w:rPr>
          <w:rFonts w:cs="Arial"/>
          <w:sz w:val="20"/>
          <w:szCs w:val="20"/>
          <w:lang w:eastAsia="es-MX"/>
        </w:rPr>
      </w:pPr>
      <w:r w:rsidRPr="00344C0F">
        <w:rPr>
          <w:rFonts w:cs="Arial"/>
          <w:b/>
          <w:sz w:val="20"/>
          <w:szCs w:val="20"/>
          <w:lang w:eastAsia="es-MX"/>
        </w:rPr>
        <w:t>Artículo 49.-</w:t>
      </w:r>
      <w:r w:rsidRPr="00344C0F">
        <w:rPr>
          <w:rFonts w:cs="Arial"/>
          <w:sz w:val="20"/>
          <w:szCs w:val="20"/>
          <w:lang w:eastAsia="es-MX"/>
        </w:rPr>
        <w:t xml:space="preserve"> Las cédulas de notificación personal deberán contener:</w:t>
      </w:r>
    </w:p>
    <w:p w14:paraId="6F295AF7"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 La descripción del acto, resolución o sentencia que se notifica;</w:t>
      </w:r>
    </w:p>
    <w:p w14:paraId="2093B722"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 Lugar, hora y fecha en que se hace;</w:t>
      </w:r>
    </w:p>
    <w:p w14:paraId="5DE56180"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Nombre de la persona con quien se entienda la diligencia; y</w:t>
      </w:r>
    </w:p>
    <w:p w14:paraId="43DA56A6"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IV. Firma del actuario o notificador.</w:t>
      </w:r>
    </w:p>
    <w:p w14:paraId="2A3AEE68" w14:textId="77777777" w:rsidR="0035486A" w:rsidRPr="00344C0F" w:rsidRDefault="0035486A" w:rsidP="00344C0F">
      <w:pPr>
        <w:spacing w:after="240"/>
        <w:jc w:val="both"/>
        <w:rPr>
          <w:rFonts w:cs="Arial"/>
          <w:sz w:val="20"/>
          <w:szCs w:val="20"/>
          <w:lang w:eastAsia="es-MX"/>
        </w:rPr>
      </w:pPr>
      <w:r w:rsidRPr="00344C0F">
        <w:rPr>
          <w:rFonts w:cs="Arial"/>
          <w:b/>
          <w:sz w:val="20"/>
          <w:szCs w:val="20"/>
          <w:lang w:eastAsia="es-MX"/>
        </w:rPr>
        <w:t xml:space="preserve">Artículo 50.- </w:t>
      </w:r>
      <w:r w:rsidRPr="00344C0F">
        <w:rPr>
          <w:rFonts w:cs="Arial"/>
          <w:sz w:val="20"/>
          <w:szCs w:val="20"/>
          <w:lang w:eastAsia="es-MX"/>
        </w:rPr>
        <w:t>Si no se encuentra presente el interesado, se entenderá la notificación con la persona que esté en el domicilio.</w:t>
      </w:r>
    </w:p>
    <w:p w14:paraId="31D8C5ED"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Si el domicilio está cerrado o la persona con la que se entiende la diligencia se niega a recibir la cédula, el funcionario responsable de la notificación la fijará junto con la copia del auto, resolución o sentencia a notificar, en un lugar visible del local, asentará la razón correspondiente en autos y procederá a fijar la notificación en los estrados.</w:t>
      </w:r>
    </w:p>
    <w:p w14:paraId="642DED23"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En todos los casos, al realizar una notificación personal, se dejará en el expediente la cédula respectiva y copia del auto, resolución o sentencia, asentando la razón de la diligencia.</w:t>
      </w:r>
    </w:p>
    <w:p w14:paraId="50EF41F6" w14:textId="77777777" w:rsidR="0035486A" w:rsidRPr="00344C0F" w:rsidRDefault="0035486A" w:rsidP="00344C0F">
      <w:pPr>
        <w:spacing w:after="240"/>
        <w:jc w:val="both"/>
        <w:rPr>
          <w:rFonts w:cs="Arial"/>
          <w:sz w:val="20"/>
          <w:szCs w:val="20"/>
          <w:lang w:eastAsia="es-MX"/>
        </w:rPr>
      </w:pPr>
      <w:r w:rsidRPr="00344C0F">
        <w:rPr>
          <w:rFonts w:cs="Arial"/>
          <w:b/>
          <w:sz w:val="20"/>
          <w:szCs w:val="20"/>
          <w:lang w:eastAsia="es-MX"/>
        </w:rPr>
        <w:t xml:space="preserve">Artículo 51.- </w:t>
      </w:r>
      <w:r w:rsidRPr="00344C0F">
        <w:rPr>
          <w:rFonts w:cs="Arial"/>
          <w:sz w:val="20"/>
          <w:szCs w:val="20"/>
          <w:lang w:eastAsia="es-MX"/>
        </w:rPr>
        <w:t>Cuando los promoventes o comparecientes omitan señalar domicilio, éste no resulte cierto o no se encuentre ubicado en Ciudad Victoria, la notificación se practicará por estrados.</w:t>
      </w:r>
    </w:p>
    <w:p w14:paraId="05C269F0" w14:textId="77777777" w:rsidR="0035486A" w:rsidRDefault="0035486A" w:rsidP="00A0158D">
      <w:pPr>
        <w:jc w:val="both"/>
        <w:rPr>
          <w:bCs/>
          <w:sz w:val="20"/>
          <w:szCs w:val="20"/>
        </w:rPr>
      </w:pPr>
      <w:r w:rsidRPr="00344C0F">
        <w:rPr>
          <w:rFonts w:cs="Arial"/>
          <w:b/>
          <w:bCs/>
          <w:sz w:val="20"/>
          <w:szCs w:val="20"/>
          <w:lang w:eastAsia="es-MX"/>
        </w:rPr>
        <w:t xml:space="preserve">Artículo 52.- </w:t>
      </w:r>
      <w:r w:rsidR="00A0158D" w:rsidRPr="00A0158D">
        <w:rPr>
          <w:bCs/>
          <w:sz w:val="20"/>
          <w:szCs w:val="20"/>
        </w:rPr>
        <w:t>Los estrados son los lugares públicos destinados en el Tribunal, para que sean colocadas las copias de los escritos de los medios de impugnación, de los terceros interesados, de los coadyuvantes así como de los autos, acuerdos, resoluciones y sentencias que les recaigan, para su notificación y publicidad, salvo que la notificación deba ser personal; sin perjuicio de su publicación en la página de internet del Tribunal.</w:t>
      </w:r>
    </w:p>
    <w:p w14:paraId="0E66E16D" w14:textId="77777777" w:rsidR="00A0158D" w:rsidRPr="00344C0F" w:rsidRDefault="00A0158D" w:rsidP="00A0158D">
      <w:pPr>
        <w:jc w:val="both"/>
        <w:rPr>
          <w:rFonts w:cs="Arial"/>
          <w:sz w:val="20"/>
          <w:szCs w:val="20"/>
          <w:lang w:eastAsia="es-MX"/>
        </w:rPr>
      </w:pPr>
    </w:p>
    <w:p w14:paraId="1BE2BFC8" w14:textId="77777777" w:rsidR="0035486A" w:rsidRPr="00344C0F" w:rsidRDefault="0035486A" w:rsidP="00344C0F">
      <w:pPr>
        <w:spacing w:after="240"/>
        <w:jc w:val="both"/>
        <w:rPr>
          <w:rFonts w:cs="Arial"/>
          <w:bCs/>
          <w:sz w:val="20"/>
          <w:szCs w:val="20"/>
          <w:lang w:eastAsia="es-MX"/>
        </w:rPr>
      </w:pPr>
      <w:r w:rsidRPr="00344C0F">
        <w:rPr>
          <w:rFonts w:cs="Arial"/>
          <w:b/>
          <w:bCs/>
          <w:sz w:val="20"/>
          <w:szCs w:val="20"/>
          <w:lang w:eastAsia="es-MX"/>
        </w:rPr>
        <w:t>Artículo 53.-</w:t>
      </w:r>
      <w:r w:rsidRPr="00344C0F">
        <w:rPr>
          <w:rFonts w:cs="Arial"/>
          <w:bCs/>
          <w:sz w:val="20"/>
          <w:szCs w:val="20"/>
          <w:lang w:eastAsia="es-MX"/>
        </w:rPr>
        <w:t xml:space="preserve"> La notificación por correo se hará en pieza certificada agregándose al expediente un ejemplar del oficio correspondiente y el acuse </w:t>
      </w:r>
      <w:proofErr w:type="spellStart"/>
      <w:r w:rsidRPr="00344C0F">
        <w:rPr>
          <w:rFonts w:cs="Arial"/>
          <w:bCs/>
          <w:sz w:val="20"/>
          <w:szCs w:val="20"/>
          <w:lang w:eastAsia="es-MX"/>
        </w:rPr>
        <w:t>del</w:t>
      </w:r>
      <w:proofErr w:type="spellEnd"/>
      <w:r w:rsidRPr="00344C0F">
        <w:rPr>
          <w:rFonts w:cs="Arial"/>
          <w:bCs/>
          <w:sz w:val="20"/>
          <w:szCs w:val="20"/>
          <w:lang w:eastAsia="es-MX"/>
        </w:rPr>
        <w:t xml:space="preserve"> recibo postal.</w:t>
      </w:r>
    </w:p>
    <w:p w14:paraId="64E42370" w14:textId="77777777" w:rsidR="0035486A" w:rsidRPr="00344C0F" w:rsidRDefault="0035486A" w:rsidP="00344C0F">
      <w:pPr>
        <w:spacing w:after="240"/>
        <w:jc w:val="both"/>
        <w:rPr>
          <w:rFonts w:cs="Arial"/>
          <w:bCs/>
          <w:sz w:val="20"/>
          <w:szCs w:val="20"/>
          <w:lang w:eastAsia="es-MX"/>
        </w:rPr>
      </w:pPr>
      <w:r w:rsidRPr="00344C0F">
        <w:rPr>
          <w:rFonts w:cs="Arial"/>
          <w:b/>
          <w:bCs/>
          <w:sz w:val="20"/>
          <w:szCs w:val="20"/>
          <w:lang w:eastAsia="es-MX"/>
        </w:rPr>
        <w:t>Artículo 54.-</w:t>
      </w:r>
      <w:r w:rsidRPr="00344C0F">
        <w:rPr>
          <w:rFonts w:cs="Arial"/>
          <w:bCs/>
          <w:sz w:val="20"/>
          <w:szCs w:val="20"/>
          <w:lang w:eastAsia="es-MX"/>
        </w:rPr>
        <w:t xml:space="preserve"> Exclusivamente en casos urgentes o extraordinarios y a juicio de quienes presidan los órganos competentes, las notificaciones que se ordenen podrán hacerse a través de fax y surtirán sus efectos a partir de que se tenga constancia de su recepción o se acuse de recibido.</w:t>
      </w:r>
    </w:p>
    <w:p w14:paraId="1F3059FA" w14:textId="77777777" w:rsidR="0035486A" w:rsidRDefault="0035486A" w:rsidP="003B5532">
      <w:pPr>
        <w:jc w:val="both"/>
        <w:rPr>
          <w:rFonts w:cs="Arial"/>
          <w:bCs/>
          <w:sz w:val="20"/>
          <w:szCs w:val="20"/>
          <w:lang w:eastAsia="es-MX"/>
        </w:rPr>
      </w:pPr>
      <w:r w:rsidRPr="00344C0F">
        <w:rPr>
          <w:rFonts w:cs="Arial"/>
          <w:b/>
          <w:bCs/>
          <w:sz w:val="20"/>
          <w:szCs w:val="20"/>
          <w:lang w:eastAsia="es-MX"/>
        </w:rPr>
        <w:t xml:space="preserve">Artículo 55.- </w:t>
      </w:r>
      <w:r w:rsidR="00AF26AF">
        <w:rPr>
          <w:rFonts w:cs="Arial"/>
          <w:bCs/>
          <w:sz w:val="20"/>
          <w:szCs w:val="20"/>
          <w:lang w:eastAsia="es-MX"/>
        </w:rPr>
        <w:t>Se</w:t>
      </w:r>
      <w:r w:rsidR="00AF26AF" w:rsidRPr="00AF26AF">
        <w:rPr>
          <w:rFonts w:cs="Arial"/>
          <w:bCs/>
          <w:sz w:val="20"/>
          <w:szCs w:val="20"/>
          <w:lang w:eastAsia="es-MX"/>
        </w:rPr>
        <w:t xml:space="preserve"> realizarán mediante oficio las notificaciones que sean ordenadas a los partidos políticos, órganos y autoridades responsables. En caso de autorizarlo, las autoridades y partidos políticos podrán ser notificadas mediante correo electrónico. Para tal efecto, las personas actuarias deberán elaborar la razón o constancia respectiva.</w:t>
      </w:r>
    </w:p>
    <w:p w14:paraId="1CF8A0F1" w14:textId="77777777" w:rsidR="003B5532" w:rsidRPr="00EE6256" w:rsidRDefault="00AF26AF" w:rsidP="003B5532">
      <w:pPr>
        <w:tabs>
          <w:tab w:val="left" w:pos="9355"/>
        </w:tabs>
        <w:ind w:left="720" w:right="-1"/>
        <w:jc w:val="right"/>
        <w:rPr>
          <w:rFonts w:cs="Arial"/>
          <w:b/>
          <w:bCs/>
          <w:sz w:val="16"/>
          <w:szCs w:val="20"/>
          <w:lang w:val="es-MX"/>
        </w:rPr>
      </w:pPr>
      <w:r>
        <w:rPr>
          <w:rFonts w:cs="Arial"/>
          <w:b/>
          <w:i/>
          <w:sz w:val="16"/>
          <w:szCs w:val="16"/>
        </w:rPr>
        <w:t>Artículo reformado</w:t>
      </w:r>
      <w:r w:rsidR="003B5532" w:rsidRPr="00F85952">
        <w:rPr>
          <w:rFonts w:cs="Arial"/>
          <w:b/>
          <w:i/>
          <w:sz w:val="16"/>
          <w:szCs w:val="16"/>
        </w:rPr>
        <w:t xml:space="preserve">, </w:t>
      </w:r>
      <w:r w:rsidR="003B5532" w:rsidRPr="00F85952">
        <w:rPr>
          <w:rFonts w:cs="Arial"/>
          <w:b/>
          <w:bCs/>
          <w:i/>
          <w:sz w:val="16"/>
          <w:szCs w:val="20"/>
        </w:rPr>
        <w:t>P.O. No. 08, del 16 de enero de 2025</w:t>
      </w:r>
    </w:p>
    <w:p w14:paraId="0942FE38" w14:textId="77777777" w:rsidR="003B5532" w:rsidRPr="00EE6256" w:rsidRDefault="003B5532" w:rsidP="003B5532">
      <w:pPr>
        <w:jc w:val="right"/>
        <w:rPr>
          <w:rFonts w:cs="Arial"/>
          <w:b/>
          <w:bCs/>
          <w:i/>
          <w:sz w:val="16"/>
          <w:szCs w:val="20"/>
          <w:u w:val="single"/>
          <w:lang w:val="es-MX"/>
        </w:rPr>
      </w:pPr>
      <w:hyperlink r:id="rId26" w:history="1">
        <w:r w:rsidRPr="00EE6256">
          <w:rPr>
            <w:rStyle w:val="Hipervnculo"/>
            <w:rFonts w:cs="Arial"/>
            <w:b/>
            <w:bCs/>
            <w:i/>
            <w:sz w:val="16"/>
            <w:szCs w:val="20"/>
            <w:lang w:val="es-MX"/>
          </w:rPr>
          <w:t>https://po.tamaulipas.gob.mx/wp-content/uploads/2025/01/cl-08-160125.pdf</w:t>
        </w:r>
      </w:hyperlink>
    </w:p>
    <w:p w14:paraId="6A1F5474" w14:textId="77777777" w:rsidR="003B5532" w:rsidRPr="00EE6256" w:rsidRDefault="003B5532" w:rsidP="003B5532">
      <w:pPr>
        <w:jc w:val="right"/>
        <w:rPr>
          <w:rFonts w:cs="Arial"/>
          <w:b/>
          <w:bCs/>
          <w:i/>
          <w:sz w:val="16"/>
          <w:szCs w:val="20"/>
          <w:u w:val="single"/>
          <w:lang w:val="es-MX"/>
        </w:rPr>
      </w:pPr>
    </w:p>
    <w:p w14:paraId="4EF7C320" w14:textId="77777777"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 xml:space="preserve">Artículo 56.- </w:t>
      </w:r>
      <w:r w:rsidR="006F73D7" w:rsidRPr="006F73D7">
        <w:rPr>
          <w:sz w:val="20"/>
          <w:szCs w:val="20"/>
        </w:rPr>
        <w:t>El partido político, coalición, aspirante o candidato independiente cuyo representante haya estado presente en la sesión del órgano electoral que actuó o resolvió, se entenderá automáticamente notificado del acto o resolución correspondiente para todos los efectos legales. Cuando en la misma se haya dado lectura íntegra al documento en que conste el acuerdo o resolución impugnado o se haya proporcionado copia certificada o equivalente a dichos representantes.</w:t>
      </w:r>
    </w:p>
    <w:p w14:paraId="12058C6D" w14:textId="77777777" w:rsidR="0035486A" w:rsidRDefault="0035486A" w:rsidP="006F28CC">
      <w:pPr>
        <w:jc w:val="both"/>
        <w:rPr>
          <w:rFonts w:cs="Arial"/>
          <w:sz w:val="20"/>
          <w:szCs w:val="20"/>
          <w:lang w:eastAsia="es-MX"/>
        </w:rPr>
      </w:pPr>
      <w:r w:rsidRPr="00344C0F">
        <w:rPr>
          <w:rFonts w:cs="Arial"/>
          <w:b/>
          <w:sz w:val="20"/>
          <w:szCs w:val="20"/>
          <w:lang w:eastAsia="es-MX"/>
        </w:rPr>
        <w:t>Artículo 57.-</w:t>
      </w:r>
      <w:r w:rsidRPr="00344C0F">
        <w:rPr>
          <w:rFonts w:cs="Arial"/>
          <w:sz w:val="20"/>
          <w:szCs w:val="20"/>
          <w:lang w:eastAsia="es-MX"/>
        </w:rPr>
        <w:t xml:space="preserve"> No requerirán de notificación personal y surtirán sus efectos el mismo día de su publicación o fijación, los actos o resoluciones que, en los términos de las leyes aplicables o por acuerdo del Tribunal, deban hacerse públicos a través del Periódico Oficial del Estado de Tamaulipas o los diarios o periódicos de circulación nacional o local, o en lugares públicos o mediante la fijación de cédulas en los estrados respectivos.</w:t>
      </w:r>
    </w:p>
    <w:p w14:paraId="79E8F75A" w14:textId="77777777" w:rsidR="006F73D7" w:rsidRPr="00344C0F" w:rsidRDefault="006F73D7" w:rsidP="006F28CC">
      <w:pPr>
        <w:jc w:val="both"/>
        <w:rPr>
          <w:rFonts w:cs="Arial"/>
          <w:sz w:val="20"/>
          <w:szCs w:val="20"/>
          <w:lang w:eastAsia="es-MX"/>
        </w:rPr>
      </w:pPr>
    </w:p>
    <w:p w14:paraId="79663C04" w14:textId="77777777" w:rsidR="0035486A" w:rsidRPr="00344C0F" w:rsidRDefault="0035486A" w:rsidP="00344C0F">
      <w:pPr>
        <w:spacing w:after="240"/>
        <w:jc w:val="both"/>
        <w:rPr>
          <w:rFonts w:cs="Arial"/>
          <w:sz w:val="20"/>
          <w:szCs w:val="20"/>
          <w:lang w:eastAsia="es-MX"/>
        </w:rPr>
      </w:pPr>
      <w:bookmarkStart w:id="12" w:name="TEXTO_L1_T2_CAPÍTULO_XIII"/>
      <w:r w:rsidRPr="00344C0F">
        <w:rPr>
          <w:rFonts w:cs="Arial"/>
          <w:b/>
          <w:bCs/>
          <w:sz w:val="20"/>
          <w:szCs w:val="20"/>
          <w:lang w:eastAsia="es-MX"/>
        </w:rPr>
        <w:lastRenderedPageBreak/>
        <w:t xml:space="preserve">Artículo 58.- </w:t>
      </w:r>
      <w:r w:rsidRPr="00344C0F">
        <w:rPr>
          <w:rFonts w:cs="Arial"/>
          <w:sz w:val="20"/>
          <w:szCs w:val="20"/>
          <w:lang w:eastAsia="es-MX"/>
        </w:rPr>
        <w:t xml:space="preserve">Las sentencias, serán notificadas acompañando copia certificada de la resolución, de la siguiente manera: </w:t>
      </w:r>
    </w:p>
    <w:p w14:paraId="62195D43"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 Al actor, personalmente, por correo certificado o por telegrama;</w:t>
      </w:r>
    </w:p>
    <w:p w14:paraId="021BBE44" w14:textId="77777777" w:rsidR="0035486A" w:rsidRPr="006F73D7" w:rsidRDefault="0035486A" w:rsidP="00344C0F">
      <w:pPr>
        <w:spacing w:after="240"/>
        <w:jc w:val="both"/>
        <w:rPr>
          <w:rFonts w:cs="Arial"/>
          <w:sz w:val="20"/>
          <w:szCs w:val="20"/>
          <w:lang w:eastAsia="es-MX"/>
        </w:rPr>
      </w:pPr>
      <w:r w:rsidRPr="00344C0F">
        <w:rPr>
          <w:rFonts w:cs="Arial"/>
          <w:sz w:val="20"/>
          <w:szCs w:val="20"/>
          <w:lang w:eastAsia="es-MX"/>
        </w:rPr>
        <w:t xml:space="preserve">II. </w:t>
      </w:r>
      <w:r w:rsidR="006F73D7" w:rsidRPr="006F73D7">
        <w:rPr>
          <w:sz w:val="20"/>
          <w:szCs w:val="20"/>
        </w:rPr>
        <w:t>A la autoridad responsable que se le atribuye la omisión, acto o dictado la resolución impugnada, por oficio</w:t>
      </w:r>
      <w:r w:rsidRPr="006F73D7">
        <w:rPr>
          <w:rFonts w:cs="Arial"/>
          <w:sz w:val="20"/>
          <w:szCs w:val="20"/>
          <w:lang w:eastAsia="es-MX"/>
        </w:rPr>
        <w:t>;</w:t>
      </w:r>
    </w:p>
    <w:p w14:paraId="7D5EF1E5"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A los terceros interesados, personalmente; y</w:t>
      </w:r>
    </w:p>
    <w:p w14:paraId="3E72CB11"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IV. En su caso, a la Secretaría General del Congreso del Estado, por oficio.</w:t>
      </w:r>
    </w:p>
    <w:p w14:paraId="5281BCCC" w14:textId="1DE183C7" w:rsidR="00104E52" w:rsidRPr="00C83813" w:rsidRDefault="0035486A" w:rsidP="00C83813">
      <w:pPr>
        <w:spacing w:after="240"/>
        <w:jc w:val="both"/>
        <w:rPr>
          <w:rFonts w:cs="Arial"/>
          <w:sz w:val="20"/>
          <w:szCs w:val="20"/>
          <w:lang w:eastAsia="es-MX"/>
        </w:rPr>
      </w:pPr>
      <w:r w:rsidRPr="00344C0F">
        <w:rPr>
          <w:rFonts w:cs="Arial"/>
          <w:sz w:val="20"/>
          <w:szCs w:val="20"/>
          <w:lang w:eastAsia="es-MX"/>
        </w:rPr>
        <w:t>En cualquier otro caso, la notificación se hará por estrados.</w:t>
      </w:r>
    </w:p>
    <w:p w14:paraId="5634CE6D" w14:textId="77777777" w:rsidR="0035486A" w:rsidRDefault="0035486A" w:rsidP="009A2CC6">
      <w:pPr>
        <w:jc w:val="center"/>
        <w:rPr>
          <w:rFonts w:cs="Arial"/>
          <w:b/>
          <w:bCs/>
          <w:sz w:val="20"/>
          <w:szCs w:val="20"/>
          <w:lang w:eastAsia="es-MX"/>
        </w:rPr>
      </w:pPr>
      <w:r w:rsidRPr="00344C0F">
        <w:rPr>
          <w:rFonts w:cs="Arial"/>
          <w:b/>
          <w:bCs/>
          <w:sz w:val="20"/>
          <w:szCs w:val="20"/>
          <w:lang w:eastAsia="es-MX"/>
        </w:rPr>
        <w:t>CAPÍTULO XIV</w:t>
      </w:r>
      <w:bookmarkEnd w:id="12"/>
    </w:p>
    <w:p w14:paraId="42E01027" w14:textId="77777777" w:rsidR="009A2CC6" w:rsidRPr="00344C0F" w:rsidRDefault="009A2CC6" w:rsidP="009A2CC6">
      <w:pPr>
        <w:jc w:val="center"/>
        <w:rPr>
          <w:rFonts w:cs="Arial"/>
          <w:b/>
          <w:bCs/>
          <w:sz w:val="20"/>
          <w:szCs w:val="20"/>
          <w:lang w:eastAsia="es-MX"/>
        </w:rPr>
      </w:pPr>
    </w:p>
    <w:p w14:paraId="28D878DE" w14:textId="77777777" w:rsidR="0035486A" w:rsidRPr="00344C0F" w:rsidRDefault="0035486A" w:rsidP="009A2CC6">
      <w:pPr>
        <w:jc w:val="center"/>
        <w:rPr>
          <w:rFonts w:cs="Arial"/>
          <w:b/>
          <w:bCs/>
          <w:sz w:val="20"/>
          <w:szCs w:val="20"/>
          <w:lang w:eastAsia="es-MX"/>
        </w:rPr>
      </w:pPr>
      <w:r w:rsidRPr="00344C0F">
        <w:rPr>
          <w:rFonts w:cs="Arial"/>
          <w:b/>
          <w:bCs/>
          <w:sz w:val="20"/>
          <w:szCs w:val="20"/>
          <w:lang w:eastAsia="es-MX"/>
        </w:rPr>
        <w:t>Del cumplimiento y ejecución de las resoluciones del Pleno del Tribunal, de las medidas de apremio y de las correcciones disciplinarias</w:t>
      </w:r>
    </w:p>
    <w:p w14:paraId="13A1A82E" w14:textId="77777777" w:rsidR="009A2CC6" w:rsidRDefault="009A2CC6" w:rsidP="00344C0F">
      <w:pPr>
        <w:jc w:val="both"/>
        <w:rPr>
          <w:rFonts w:cs="Arial"/>
          <w:b/>
          <w:bCs/>
          <w:sz w:val="20"/>
          <w:szCs w:val="20"/>
          <w:lang w:eastAsia="es-MX"/>
        </w:rPr>
      </w:pPr>
    </w:p>
    <w:p w14:paraId="3BBDA3C9" w14:textId="77777777" w:rsidR="0035486A" w:rsidRDefault="0035486A" w:rsidP="00344C0F">
      <w:pPr>
        <w:jc w:val="both"/>
        <w:rPr>
          <w:rFonts w:cs="Arial"/>
          <w:sz w:val="20"/>
          <w:szCs w:val="20"/>
          <w:lang w:eastAsia="es-MX"/>
        </w:rPr>
      </w:pPr>
      <w:r w:rsidRPr="00344C0F">
        <w:rPr>
          <w:rFonts w:cs="Arial"/>
          <w:b/>
          <w:bCs/>
          <w:sz w:val="20"/>
          <w:szCs w:val="20"/>
          <w:lang w:eastAsia="es-MX"/>
        </w:rPr>
        <w:t xml:space="preserve">Artículo 59.- </w:t>
      </w:r>
      <w:r w:rsidRPr="00344C0F">
        <w:rPr>
          <w:rFonts w:cs="Arial"/>
          <w:sz w:val="20"/>
          <w:szCs w:val="20"/>
          <w:lang w:eastAsia="es-MX"/>
        </w:rPr>
        <w:t>Para hacer cumplir las disposiciones del presente ordenamiento y las sentencias que dicte, así como para mantener el orden y el respeto y la consideración debidos, el Tribunal podrá aplicar discrecionalmente los medios de apremio y las correcciones disciplinarias siguientes:</w:t>
      </w:r>
    </w:p>
    <w:p w14:paraId="75411CE6" w14:textId="77777777" w:rsidR="009A2CC6" w:rsidRPr="00344C0F" w:rsidRDefault="009A2CC6" w:rsidP="00344C0F">
      <w:pPr>
        <w:jc w:val="both"/>
        <w:rPr>
          <w:rFonts w:cs="Arial"/>
          <w:sz w:val="20"/>
          <w:szCs w:val="20"/>
          <w:lang w:eastAsia="es-MX"/>
        </w:rPr>
      </w:pPr>
    </w:p>
    <w:p w14:paraId="5DFE9D50"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 Apercibimiento;</w:t>
      </w:r>
    </w:p>
    <w:p w14:paraId="0BE5E659"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 Amonestación;</w:t>
      </w:r>
    </w:p>
    <w:p w14:paraId="0DC2A779" w14:textId="77777777" w:rsidR="0035486A" w:rsidRPr="00336F0A" w:rsidRDefault="00336F0A" w:rsidP="00344C0F">
      <w:pPr>
        <w:spacing w:after="240"/>
        <w:jc w:val="both"/>
        <w:rPr>
          <w:rFonts w:cs="Arial"/>
          <w:sz w:val="20"/>
          <w:szCs w:val="20"/>
          <w:lang w:eastAsia="es-MX"/>
        </w:rPr>
      </w:pPr>
      <w:r>
        <w:rPr>
          <w:rFonts w:cs="Arial"/>
          <w:sz w:val="20"/>
          <w:szCs w:val="20"/>
          <w:lang w:eastAsia="es-MX"/>
        </w:rPr>
        <w:t xml:space="preserve">III. </w:t>
      </w:r>
      <w:r w:rsidRPr="00336F0A">
        <w:rPr>
          <w:rFonts w:cs="Arial"/>
          <w:sz w:val="20"/>
          <w:szCs w:val="20"/>
          <w:lang w:eastAsia="es-MX"/>
        </w:rPr>
        <w:t>Multa de cincuenta hasta cinco mil veces el valor diario de la Unidad de Medida y Actualización. En caso de reincidencia se podrá aplicar hasta el doble de la cantidad señalada;</w:t>
      </w:r>
    </w:p>
    <w:p w14:paraId="7F9F76D7"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IV. Auxilio de la fuerza pública; y</w:t>
      </w:r>
    </w:p>
    <w:p w14:paraId="239F048D"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 Arresto hasta por treinta y seis horas.</w:t>
      </w:r>
    </w:p>
    <w:p w14:paraId="267E652C" w14:textId="77777777" w:rsidR="0035486A" w:rsidRPr="00344C0F" w:rsidRDefault="0035486A" w:rsidP="00344C0F">
      <w:pPr>
        <w:spacing w:after="240"/>
        <w:jc w:val="both"/>
        <w:rPr>
          <w:rFonts w:cs="Arial"/>
          <w:bCs/>
          <w:sz w:val="20"/>
          <w:szCs w:val="20"/>
          <w:lang w:eastAsia="es-MX"/>
        </w:rPr>
      </w:pPr>
      <w:r w:rsidRPr="00344C0F">
        <w:rPr>
          <w:rFonts w:cs="Arial"/>
          <w:sz w:val="20"/>
          <w:szCs w:val="20"/>
          <w:lang w:eastAsia="es-MX"/>
        </w:rPr>
        <w:t>Estos med</w:t>
      </w:r>
      <w:r w:rsidRPr="00344C0F">
        <w:rPr>
          <w:rFonts w:cs="Arial"/>
          <w:bCs/>
          <w:sz w:val="20"/>
          <w:szCs w:val="20"/>
          <w:lang w:eastAsia="es-MX"/>
        </w:rPr>
        <w:t>ios de apremio y las correcciones disciplinarias serán aplicados por el Presidente del Pleno, por sí mismo o con el apoyo de la autoridad competente.</w:t>
      </w:r>
    </w:p>
    <w:p w14:paraId="59FC1B8E" w14:textId="77777777" w:rsidR="0035486A" w:rsidRPr="00344C0F" w:rsidRDefault="0035486A" w:rsidP="009A2CC6">
      <w:pPr>
        <w:jc w:val="center"/>
        <w:rPr>
          <w:rFonts w:cs="Arial"/>
          <w:b/>
          <w:bCs/>
          <w:sz w:val="20"/>
          <w:szCs w:val="20"/>
          <w:lang w:eastAsia="es-MX"/>
        </w:rPr>
      </w:pPr>
      <w:bookmarkStart w:id="13" w:name="TEXTO_LIBRO_SEGUNDO"/>
      <w:r w:rsidRPr="00344C0F">
        <w:rPr>
          <w:rFonts w:cs="Arial"/>
          <w:b/>
          <w:bCs/>
          <w:sz w:val="20"/>
          <w:szCs w:val="20"/>
          <w:lang w:eastAsia="es-MX"/>
        </w:rPr>
        <w:t>LIBRO SEGUNDO</w:t>
      </w:r>
      <w:bookmarkEnd w:id="13"/>
    </w:p>
    <w:p w14:paraId="37B9F6DF" w14:textId="77777777" w:rsidR="0035486A" w:rsidRDefault="0035486A" w:rsidP="009A2CC6">
      <w:pPr>
        <w:jc w:val="center"/>
        <w:rPr>
          <w:rFonts w:cs="Arial"/>
          <w:b/>
          <w:bCs/>
          <w:sz w:val="20"/>
          <w:szCs w:val="20"/>
          <w:lang w:eastAsia="es-MX"/>
        </w:rPr>
      </w:pPr>
      <w:r w:rsidRPr="00344C0F">
        <w:rPr>
          <w:rFonts w:cs="Arial"/>
          <w:b/>
          <w:bCs/>
          <w:sz w:val="20"/>
          <w:szCs w:val="20"/>
          <w:lang w:eastAsia="es-MX"/>
        </w:rPr>
        <w:t>De los Medios de Impugnación en Particular y de las Nulidades Electorales</w:t>
      </w:r>
    </w:p>
    <w:p w14:paraId="74408C25" w14:textId="77777777" w:rsidR="009A2CC6" w:rsidRPr="00344C0F" w:rsidRDefault="009A2CC6" w:rsidP="009A2CC6">
      <w:pPr>
        <w:jc w:val="center"/>
        <w:rPr>
          <w:rFonts w:cs="Arial"/>
          <w:b/>
          <w:bCs/>
          <w:sz w:val="20"/>
          <w:szCs w:val="20"/>
          <w:lang w:eastAsia="es-MX"/>
        </w:rPr>
      </w:pPr>
    </w:p>
    <w:p w14:paraId="6B4D5E0D" w14:textId="77777777" w:rsidR="0035486A" w:rsidRPr="00344C0F" w:rsidRDefault="0035486A" w:rsidP="009A2CC6">
      <w:pPr>
        <w:jc w:val="center"/>
        <w:rPr>
          <w:rFonts w:cs="Arial"/>
          <w:b/>
          <w:bCs/>
          <w:sz w:val="20"/>
          <w:szCs w:val="20"/>
          <w:lang w:eastAsia="es-MX"/>
        </w:rPr>
      </w:pPr>
      <w:r w:rsidRPr="00344C0F">
        <w:rPr>
          <w:rFonts w:cs="Arial"/>
          <w:b/>
          <w:bCs/>
          <w:sz w:val="20"/>
          <w:szCs w:val="20"/>
          <w:lang w:eastAsia="es-MX"/>
        </w:rPr>
        <w:t>TÍTULO PRIMERO</w:t>
      </w:r>
    </w:p>
    <w:p w14:paraId="121E073F" w14:textId="77777777" w:rsidR="0035486A" w:rsidRDefault="0035486A" w:rsidP="009A2CC6">
      <w:pPr>
        <w:jc w:val="center"/>
        <w:rPr>
          <w:rFonts w:cs="Arial"/>
          <w:b/>
          <w:sz w:val="20"/>
          <w:szCs w:val="20"/>
          <w:lang w:eastAsia="es-MX"/>
        </w:rPr>
      </w:pPr>
      <w:r w:rsidRPr="00344C0F">
        <w:rPr>
          <w:rFonts w:cs="Arial"/>
          <w:b/>
          <w:sz w:val="20"/>
          <w:szCs w:val="20"/>
          <w:lang w:eastAsia="es-MX"/>
        </w:rPr>
        <w:t>De la clasificación y objeto de los medios de impugnación</w:t>
      </w:r>
    </w:p>
    <w:p w14:paraId="2508AC5E" w14:textId="77777777" w:rsidR="009A2CC6" w:rsidRPr="00344C0F" w:rsidRDefault="009A2CC6" w:rsidP="009A2CC6">
      <w:pPr>
        <w:jc w:val="center"/>
        <w:rPr>
          <w:rFonts w:cs="Arial"/>
          <w:b/>
          <w:sz w:val="20"/>
          <w:szCs w:val="20"/>
          <w:lang w:eastAsia="es-MX"/>
        </w:rPr>
      </w:pPr>
    </w:p>
    <w:p w14:paraId="58C959A1" w14:textId="77777777" w:rsidR="0035486A" w:rsidRDefault="0035486A" w:rsidP="004526BA">
      <w:pPr>
        <w:jc w:val="both"/>
        <w:rPr>
          <w:rFonts w:cs="Arial"/>
          <w:sz w:val="20"/>
          <w:szCs w:val="20"/>
          <w:lang w:eastAsia="es-MX"/>
        </w:rPr>
      </w:pPr>
      <w:r w:rsidRPr="00344C0F">
        <w:rPr>
          <w:rFonts w:cs="Arial"/>
          <w:b/>
          <w:sz w:val="20"/>
          <w:szCs w:val="20"/>
          <w:lang w:eastAsia="es-MX"/>
        </w:rPr>
        <w:t xml:space="preserve">Artículo 60.- </w:t>
      </w:r>
      <w:r w:rsidRPr="00344C0F">
        <w:rPr>
          <w:rFonts w:cs="Arial"/>
          <w:sz w:val="20"/>
          <w:szCs w:val="20"/>
          <w:lang w:eastAsia="es-MX"/>
        </w:rPr>
        <w:t>Los medios de impugnación para garantizar la legalidad de actos y resoluciones de la autoridad electoral administrativa son:</w:t>
      </w:r>
    </w:p>
    <w:p w14:paraId="3F805A44" w14:textId="77777777" w:rsidR="009A2CC6" w:rsidRPr="00344C0F" w:rsidRDefault="009A2CC6" w:rsidP="004526BA">
      <w:pPr>
        <w:jc w:val="both"/>
        <w:rPr>
          <w:rFonts w:cs="Arial"/>
          <w:sz w:val="20"/>
          <w:szCs w:val="20"/>
          <w:lang w:eastAsia="es-MX"/>
        </w:rPr>
      </w:pPr>
    </w:p>
    <w:p w14:paraId="3A13C84E" w14:textId="77777777" w:rsidR="0035486A" w:rsidRDefault="0035486A" w:rsidP="004526BA">
      <w:pPr>
        <w:jc w:val="both"/>
        <w:rPr>
          <w:rFonts w:cs="Arial"/>
          <w:sz w:val="20"/>
          <w:szCs w:val="20"/>
          <w:lang w:eastAsia="es-MX"/>
        </w:rPr>
      </w:pPr>
      <w:r w:rsidRPr="00344C0F">
        <w:rPr>
          <w:rFonts w:cs="Arial"/>
          <w:sz w:val="20"/>
          <w:szCs w:val="20"/>
          <w:lang w:eastAsia="es-MX"/>
        </w:rPr>
        <w:t>I. El recurso de apelación;</w:t>
      </w:r>
    </w:p>
    <w:p w14:paraId="23F83DDE" w14:textId="77777777" w:rsidR="004526BA" w:rsidRPr="004526BA" w:rsidRDefault="004526BA" w:rsidP="004526BA">
      <w:pPr>
        <w:jc w:val="right"/>
        <w:rPr>
          <w:rFonts w:cs="Arial"/>
          <w:b/>
          <w:bCs/>
          <w:i/>
          <w:sz w:val="16"/>
          <w:szCs w:val="20"/>
          <w:u w:val="single"/>
          <w:lang w:val="es-MX"/>
        </w:rPr>
      </w:pPr>
    </w:p>
    <w:p w14:paraId="056A25D9" w14:textId="77777777" w:rsidR="0035486A" w:rsidRDefault="0035486A" w:rsidP="004526BA">
      <w:pPr>
        <w:jc w:val="both"/>
        <w:rPr>
          <w:rFonts w:cs="Arial"/>
          <w:sz w:val="20"/>
          <w:szCs w:val="20"/>
          <w:lang w:eastAsia="es-MX"/>
        </w:rPr>
      </w:pPr>
      <w:r w:rsidRPr="00344C0F">
        <w:rPr>
          <w:rFonts w:cs="Arial"/>
          <w:sz w:val="20"/>
          <w:szCs w:val="20"/>
          <w:lang w:eastAsia="es-MX"/>
        </w:rPr>
        <w:t xml:space="preserve">II. El </w:t>
      </w:r>
      <w:r w:rsidR="004526BA">
        <w:rPr>
          <w:rFonts w:cs="Arial"/>
          <w:sz w:val="20"/>
          <w:szCs w:val="20"/>
          <w:lang w:eastAsia="es-MX"/>
        </w:rPr>
        <w:t>j</w:t>
      </w:r>
      <w:r w:rsidR="004526BA" w:rsidRPr="004526BA">
        <w:rPr>
          <w:rFonts w:cs="Arial"/>
          <w:sz w:val="20"/>
          <w:szCs w:val="20"/>
          <w:lang w:eastAsia="es-MX"/>
        </w:rPr>
        <w:t>uicio de la ciudadanía;</w:t>
      </w:r>
    </w:p>
    <w:p w14:paraId="543AB226" w14:textId="77777777" w:rsidR="004526BA" w:rsidRPr="00EE6256" w:rsidRDefault="004526BA" w:rsidP="004526BA">
      <w:pPr>
        <w:tabs>
          <w:tab w:val="left" w:pos="9355"/>
        </w:tabs>
        <w:ind w:left="720" w:right="-1"/>
        <w:jc w:val="right"/>
        <w:rPr>
          <w:rFonts w:cs="Arial"/>
          <w:b/>
          <w:bCs/>
          <w:sz w:val="16"/>
          <w:szCs w:val="20"/>
          <w:lang w:val="es-MX"/>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6AD13E1C" w14:textId="77777777" w:rsidR="004526BA" w:rsidRPr="00EE6256" w:rsidRDefault="004526BA" w:rsidP="004526BA">
      <w:pPr>
        <w:jc w:val="right"/>
        <w:rPr>
          <w:rFonts w:cs="Arial"/>
          <w:b/>
          <w:bCs/>
          <w:i/>
          <w:sz w:val="16"/>
          <w:szCs w:val="20"/>
          <w:u w:val="single"/>
          <w:lang w:val="es-MX"/>
        </w:rPr>
      </w:pPr>
      <w:hyperlink r:id="rId27" w:history="1">
        <w:r w:rsidRPr="00EE6256">
          <w:rPr>
            <w:rStyle w:val="Hipervnculo"/>
            <w:rFonts w:cs="Arial"/>
            <w:b/>
            <w:bCs/>
            <w:i/>
            <w:sz w:val="16"/>
            <w:szCs w:val="20"/>
            <w:lang w:val="es-MX"/>
          </w:rPr>
          <w:t>https://po.tamaulipas.gob.mx/wp-content/uploads/2025/01/cl-08-160125.pdf</w:t>
        </w:r>
      </w:hyperlink>
    </w:p>
    <w:p w14:paraId="78489DFF" w14:textId="77777777" w:rsidR="0035486A" w:rsidRDefault="0035486A" w:rsidP="004526BA">
      <w:pPr>
        <w:jc w:val="both"/>
        <w:rPr>
          <w:rFonts w:cs="Arial"/>
          <w:sz w:val="20"/>
          <w:szCs w:val="20"/>
          <w:lang w:eastAsia="es-MX"/>
        </w:rPr>
      </w:pPr>
      <w:r w:rsidRPr="00344C0F">
        <w:rPr>
          <w:rFonts w:cs="Arial"/>
          <w:sz w:val="20"/>
          <w:szCs w:val="20"/>
          <w:lang w:eastAsia="es-MX"/>
        </w:rPr>
        <w:t>III</w:t>
      </w:r>
      <w:r w:rsidR="004526BA">
        <w:rPr>
          <w:rFonts w:cs="Arial"/>
          <w:sz w:val="20"/>
          <w:szCs w:val="20"/>
          <w:lang w:eastAsia="es-MX"/>
        </w:rPr>
        <w:t xml:space="preserve">. El recurso de inconformidad; </w:t>
      </w:r>
    </w:p>
    <w:p w14:paraId="14E23A26" w14:textId="77777777" w:rsidR="004526BA" w:rsidRPr="00EE6256" w:rsidRDefault="004526BA" w:rsidP="004526BA">
      <w:pPr>
        <w:tabs>
          <w:tab w:val="left" w:pos="9355"/>
        </w:tabs>
        <w:ind w:left="720" w:right="-1"/>
        <w:jc w:val="right"/>
        <w:rPr>
          <w:rFonts w:cs="Arial"/>
          <w:b/>
          <w:bCs/>
          <w:sz w:val="16"/>
          <w:szCs w:val="20"/>
          <w:lang w:val="es-MX"/>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45DD76AE" w14:textId="77777777" w:rsidR="004526BA" w:rsidRPr="00EE6256" w:rsidRDefault="004526BA" w:rsidP="004526BA">
      <w:pPr>
        <w:jc w:val="right"/>
        <w:rPr>
          <w:rFonts w:cs="Arial"/>
          <w:b/>
          <w:bCs/>
          <w:i/>
          <w:sz w:val="16"/>
          <w:szCs w:val="20"/>
          <w:u w:val="single"/>
          <w:lang w:val="es-MX"/>
        </w:rPr>
      </w:pPr>
      <w:hyperlink r:id="rId28" w:history="1">
        <w:r w:rsidRPr="00EE6256">
          <w:rPr>
            <w:rStyle w:val="Hipervnculo"/>
            <w:rFonts w:cs="Arial"/>
            <w:b/>
            <w:bCs/>
            <w:i/>
            <w:sz w:val="16"/>
            <w:szCs w:val="20"/>
            <w:lang w:val="es-MX"/>
          </w:rPr>
          <w:t>https://po.tamaulipas.gob.mx/wp-content/uploads/2025/01/cl-08-160125.pdf</w:t>
        </w:r>
      </w:hyperlink>
    </w:p>
    <w:p w14:paraId="5C1ED7DC" w14:textId="77777777" w:rsidR="004526BA" w:rsidRDefault="004526BA" w:rsidP="004526BA">
      <w:pPr>
        <w:jc w:val="both"/>
        <w:rPr>
          <w:rFonts w:cs="Arial"/>
          <w:sz w:val="20"/>
          <w:szCs w:val="20"/>
          <w:lang w:eastAsia="es-MX"/>
        </w:rPr>
      </w:pPr>
      <w:r w:rsidRPr="004526BA">
        <w:rPr>
          <w:rFonts w:cs="Arial"/>
          <w:sz w:val="20"/>
          <w:szCs w:val="20"/>
          <w:lang w:eastAsia="es-MX"/>
        </w:rPr>
        <w:t>IV. El juicio electoral; y</w:t>
      </w:r>
    </w:p>
    <w:p w14:paraId="264C0D48" w14:textId="77777777" w:rsidR="004526BA" w:rsidRPr="00EE6256" w:rsidRDefault="004526BA" w:rsidP="004526BA">
      <w:pPr>
        <w:tabs>
          <w:tab w:val="left" w:pos="9355"/>
        </w:tabs>
        <w:ind w:left="720" w:right="-1"/>
        <w:jc w:val="right"/>
        <w:rPr>
          <w:rFonts w:cs="Arial"/>
          <w:b/>
          <w:bCs/>
          <w:sz w:val="16"/>
          <w:szCs w:val="20"/>
          <w:lang w:val="es-MX"/>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4EA64E62" w14:textId="77777777" w:rsidR="004526BA" w:rsidRPr="00EE6256" w:rsidRDefault="004526BA" w:rsidP="004526BA">
      <w:pPr>
        <w:jc w:val="right"/>
        <w:rPr>
          <w:rFonts w:cs="Arial"/>
          <w:b/>
          <w:bCs/>
          <w:i/>
          <w:sz w:val="16"/>
          <w:szCs w:val="20"/>
          <w:u w:val="single"/>
          <w:lang w:val="es-MX"/>
        </w:rPr>
      </w:pPr>
      <w:hyperlink r:id="rId29" w:history="1">
        <w:r w:rsidRPr="00EE6256">
          <w:rPr>
            <w:rStyle w:val="Hipervnculo"/>
            <w:rFonts w:cs="Arial"/>
            <w:b/>
            <w:bCs/>
            <w:i/>
            <w:sz w:val="16"/>
            <w:szCs w:val="20"/>
            <w:lang w:val="es-MX"/>
          </w:rPr>
          <w:t>https://po.tamaulipas.gob.mx/wp-content/uploads/2025/01/cl-08-160125.pdf</w:t>
        </w:r>
      </w:hyperlink>
    </w:p>
    <w:p w14:paraId="5D19ED87" w14:textId="77777777" w:rsidR="004526BA" w:rsidRDefault="004526BA" w:rsidP="004526BA">
      <w:pPr>
        <w:jc w:val="both"/>
        <w:rPr>
          <w:rFonts w:cs="Arial"/>
          <w:sz w:val="20"/>
          <w:szCs w:val="20"/>
          <w:lang w:val="es-MX" w:eastAsia="es-MX"/>
        </w:rPr>
      </w:pPr>
    </w:p>
    <w:p w14:paraId="5B19CEBB" w14:textId="77777777" w:rsidR="00D35923" w:rsidRPr="00EE6256" w:rsidRDefault="00D35923" w:rsidP="004526BA">
      <w:pPr>
        <w:jc w:val="both"/>
        <w:rPr>
          <w:rFonts w:cs="Arial"/>
          <w:sz w:val="20"/>
          <w:szCs w:val="20"/>
          <w:lang w:val="es-MX" w:eastAsia="es-MX"/>
        </w:rPr>
      </w:pPr>
    </w:p>
    <w:p w14:paraId="46BA2B69" w14:textId="77777777" w:rsidR="0035486A" w:rsidRDefault="004526BA" w:rsidP="004526BA">
      <w:pPr>
        <w:jc w:val="both"/>
        <w:rPr>
          <w:rFonts w:cs="Arial"/>
          <w:sz w:val="20"/>
          <w:szCs w:val="20"/>
          <w:lang w:eastAsia="es-MX"/>
        </w:rPr>
      </w:pPr>
      <w:r>
        <w:rPr>
          <w:rFonts w:cs="Arial"/>
          <w:sz w:val="20"/>
          <w:szCs w:val="20"/>
          <w:lang w:eastAsia="es-MX"/>
        </w:rPr>
        <w:lastRenderedPageBreak/>
        <w:t xml:space="preserve">V. </w:t>
      </w:r>
      <w:r w:rsidRPr="004526BA">
        <w:rPr>
          <w:rFonts w:cs="Arial"/>
          <w:sz w:val="20"/>
          <w:szCs w:val="20"/>
          <w:lang w:eastAsia="es-MX"/>
        </w:rPr>
        <w:t>El juicio para dirimir conflictos o diferencias laborales entre el Instituto y sus personas servidores o entre el Tribunal y los suyos.</w:t>
      </w:r>
    </w:p>
    <w:p w14:paraId="6F202D0A" w14:textId="77777777" w:rsidR="004526BA" w:rsidRPr="00EE6256" w:rsidRDefault="004526BA" w:rsidP="004526BA">
      <w:pPr>
        <w:tabs>
          <w:tab w:val="left" w:pos="9355"/>
        </w:tabs>
        <w:ind w:left="720" w:right="-1"/>
        <w:jc w:val="right"/>
        <w:rPr>
          <w:rFonts w:cs="Arial"/>
          <w:b/>
          <w:bCs/>
          <w:sz w:val="16"/>
          <w:szCs w:val="20"/>
          <w:lang w:val="es-MX"/>
        </w:rPr>
      </w:pPr>
      <w:r>
        <w:rPr>
          <w:rFonts w:cs="Arial"/>
          <w:b/>
          <w:i/>
          <w:sz w:val="16"/>
          <w:szCs w:val="16"/>
        </w:rPr>
        <w:t>Fracción adicionada</w:t>
      </w:r>
      <w:r w:rsidRPr="00F85952">
        <w:rPr>
          <w:rFonts w:cs="Arial"/>
          <w:b/>
          <w:i/>
          <w:sz w:val="16"/>
          <w:szCs w:val="16"/>
        </w:rPr>
        <w:t xml:space="preserve">, </w:t>
      </w:r>
      <w:r w:rsidRPr="00F85952">
        <w:rPr>
          <w:rFonts w:cs="Arial"/>
          <w:b/>
          <w:bCs/>
          <w:i/>
          <w:sz w:val="16"/>
          <w:szCs w:val="20"/>
        </w:rPr>
        <w:t>P.O. No. 08, del 16 de enero de 2025</w:t>
      </w:r>
    </w:p>
    <w:p w14:paraId="406CC6ED" w14:textId="77777777" w:rsidR="004526BA" w:rsidRPr="00EE6256" w:rsidRDefault="004526BA" w:rsidP="004526BA">
      <w:pPr>
        <w:jc w:val="right"/>
        <w:rPr>
          <w:rFonts w:cs="Arial"/>
          <w:b/>
          <w:bCs/>
          <w:i/>
          <w:sz w:val="16"/>
          <w:szCs w:val="20"/>
          <w:u w:val="single"/>
          <w:lang w:val="es-MX"/>
        </w:rPr>
      </w:pPr>
      <w:hyperlink r:id="rId30" w:history="1">
        <w:r w:rsidRPr="00EE6256">
          <w:rPr>
            <w:rStyle w:val="Hipervnculo"/>
            <w:rFonts w:cs="Arial"/>
            <w:b/>
            <w:bCs/>
            <w:i/>
            <w:sz w:val="16"/>
            <w:szCs w:val="20"/>
            <w:lang w:val="es-MX"/>
          </w:rPr>
          <w:t>https://po.tamaulipas.gob.mx/wp-content/uploads/2025/01/cl-08-160125.pdf</w:t>
        </w:r>
      </w:hyperlink>
    </w:p>
    <w:p w14:paraId="28185A53" w14:textId="77777777" w:rsidR="00104E52" w:rsidRPr="00EE6256" w:rsidRDefault="00104E52" w:rsidP="009A2CC6">
      <w:pPr>
        <w:jc w:val="center"/>
        <w:rPr>
          <w:rFonts w:cs="Arial"/>
          <w:b/>
          <w:bCs/>
          <w:sz w:val="20"/>
          <w:szCs w:val="20"/>
          <w:lang w:val="es-MX" w:eastAsia="es-MX"/>
        </w:rPr>
      </w:pPr>
    </w:p>
    <w:p w14:paraId="494DEF07" w14:textId="77777777" w:rsidR="0035486A" w:rsidRPr="00344C0F" w:rsidRDefault="0035486A" w:rsidP="009A2CC6">
      <w:pPr>
        <w:jc w:val="center"/>
        <w:rPr>
          <w:rFonts w:cs="Arial"/>
          <w:b/>
          <w:bCs/>
          <w:sz w:val="20"/>
          <w:szCs w:val="20"/>
          <w:lang w:eastAsia="es-MX"/>
        </w:rPr>
      </w:pPr>
      <w:r w:rsidRPr="00344C0F">
        <w:rPr>
          <w:rFonts w:cs="Arial"/>
          <w:b/>
          <w:bCs/>
          <w:sz w:val="20"/>
          <w:szCs w:val="20"/>
          <w:lang w:eastAsia="es-MX"/>
        </w:rPr>
        <w:t>TÍTULO SEGUNDO</w:t>
      </w:r>
    </w:p>
    <w:p w14:paraId="4DD7C751" w14:textId="77777777" w:rsidR="0035486A" w:rsidRDefault="0035486A" w:rsidP="009A2CC6">
      <w:pPr>
        <w:jc w:val="center"/>
        <w:rPr>
          <w:rFonts w:cs="Arial"/>
          <w:b/>
          <w:bCs/>
          <w:sz w:val="20"/>
          <w:szCs w:val="20"/>
          <w:lang w:eastAsia="es-MX"/>
        </w:rPr>
      </w:pPr>
      <w:r w:rsidRPr="00344C0F">
        <w:rPr>
          <w:rFonts w:cs="Arial"/>
          <w:b/>
          <w:bCs/>
          <w:sz w:val="20"/>
          <w:szCs w:val="20"/>
          <w:lang w:eastAsia="es-MX"/>
        </w:rPr>
        <w:t>Del Recurso de Apelación</w:t>
      </w:r>
    </w:p>
    <w:p w14:paraId="6A065E37" w14:textId="77777777" w:rsidR="009A2CC6" w:rsidRPr="00344C0F" w:rsidRDefault="009A2CC6" w:rsidP="009A2CC6">
      <w:pPr>
        <w:jc w:val="center"/>
        <w:rPr>
          <w:rFonts w:cs="Arial"/>
          <w:b/>
          <w:bCs/>
          <w:sz w:val="20"/>
          <w:szCs w:val="20"/>
          <w:lang w:eastAsia="es-MX"/>
        </w:rPr>
      </w:pPr>
    </w:p>
    <w:p w14:paraId="1159647C" w14:textId="77777777" w:rsidR="0035486A" w:rsidRPr="006F73D7" w:rsidRDefault="0035486A" w:rsidP="00344C0F">
      <w:pPr>
        <w:jc w:val="both"/>
        <w:rPr>
          <w:rFonts w:cs="Arial"/>
          <w:sz w:val="20"/>
          <w:szCs w:val="20"/>
          <w:lang w:eastAsia="es-MX"/>
        </w:rPr>
      </w:pPr>
      <w:r w:rsidRPr="00344C0F">
        <w:rPr>
          <w:rFonts w:cs="Arial"/>
          <w:b/>
          <w:bCs/>
          <w:sz w:val="20"/>
          <w:szCs w:val="20"/>
          <w:lang w:eastAsia="es-MX"/>
        </w:rPr>
        <w:t>Artículo 61.-</w:t>
      </w:r>
      <w:r w:rsidR="006F73D7">
        <w:rPr>
          <w:rFonts w:cs="Arial"/>
          <w:b/>
          <w:bCs/>
          <w:sz w:val="20"/>
          <w:szCs w:val="20"/>
          <w:lang w:eastAsia="es-MX"/>
        </w:rPr>
        <w:t xml:space="preserve"> </w:t>
      </w:r>
      <w:r w:rsidR="006F73D7" w:rsidRPr="006F73D7">
        <w:rPr>
          <w:sz w:val="20"/>
          <w:szCs w:val="20"/>
        </w:rPr>
        <w:t>El recurso de apelación será procedente en todo tiempo, para impugnar los actos, omisiones o resoluciones de cualquiera de los órganos del Instituto que causen un perjuicio al partido político o a quien que teniendo interés jurídico lo promueva y que no sean materia de recurso de inconformidad.</w:t>
      </w:r>
    </w:p>
    <w:p w14:paraId="2D70B03B" w14:textId="77777777" w:rsidR="009A2CC6" w:rsidRPr="00344C0F" w:rsidRDefault="009A2CC6" w:rsidP="00344C0F">
      <w:pPr>
        <w:jc w:val="both"/>
        <w:rPr>
          <w:rFonts w:cs="Arial"/>
          <w:sz w:val="20"/>
          <w:szCs w:val="20"/>
          <w:lang w:eastAsia="es-MX"/>
        </w:rPr>
      </w:pPr>
    </w:p>
    <w:p w14:paraId="57259056" w14:textId="77777777" w:rsidR="0035486A" w:rsidRDefault="0035486A" w:rsidP="00344C0F">
      <w:pPr>
        <w:jc w:val="both"/>
        <w:rPr>
          <w:rFonts w:cs="Arial"/>
          <w:sz w:val="20"/>
          <w:szCs w:val="20"/>
          <w:lang w:eastAsia="es-MX"/>
        </w:rPr>
      </w:pPr>
      <w:r w:rsidRPr="00344C0F">
        <w:rPr>
          <w:rFonts w:cs="Arial"/>
          <w:b/>
          <w:bCs/>
          <w:sz w:val="20"/>
          <w:szCs w:val="20"/>
          <w:lang w:eastAsia="es-MX"/>
        </w:rPr>
        <w:t xml:space="preserve">Artículo 62.- </w:t>
      </w:r>
      <w:r w:rsidRPr="00344C0F">
        <w:rPr>
          <w:rFonts w:cs="Arial"/>
          <w:sz w:val="20"/>
          <w:szCs w:val="20"/>
          <w:lang w:eastAsia="es-MX"/>
        </w:rPr>
        <w:t>Podrán interponer el recurso de apelación:</w:t>
      </w:r>
    </w:p>
    <w:p w14:paraId="571F2954" w14:textId="77777777" w:rsidR="0001517C" w:rsidRPr="0001517C" w:rsidRDefault="0001517C" w:rsidP="00344C0F">
      <w:pPr>
        <w:jc w:val="both"/>
        <w:rPr>
          <w:rFonts w:cs="Arial"/>
          <w:sz w:val="16"/>
          <w:szCs w:val="16"/>
          <w:lang w:eastAsia="es-MX"/>
        </w:rPr>
      </w:pPr>
    </w:p>
    <w:p w14:paraId="61815F8B" w14:textId="77777777" w:rsidR="0035486A" w:rsidRDefault="0035486A" w:rsidP="00344C0F">
      <w:pPr>
        <w:jc w:val="both"/>
        <w:rPr>
          <w:rFonts w:cs="Arial"/>
          <w:sz w:val="20"/>
          <w:szCs w:val="20"/>
          <w:lang w:eastAsia="es-MX"/>
        </w:rPr>
      </w:pPr>
      <w:r w:rsidRPr="00344C0F">
        <w:rPr>
          <w:rFonts w:cs="Arial"/>
          <w:sz w:val="20"/>
          <w:szCs w:val="20"/>
          <w:lang w:eastAsia="es-MX"/>
        </w:rPr>
        <w:t>I.</w:t>
      </w:r>
      <w:r w:rsidR="006F73D7">
        <w:rPr>
          <w:rFonts w:cs="Arial"/>
          <w:sz w:val="20"/>
          <w:szCs w:val="20"/>
          <w:lang w:eastAsia="es-MX"/>
        </w:rPr>
        <w:t xml:space="preserve"> </w:t>
      </w:r>
      <w:r w:rsidR="006F73D7" w:rsidRPr="006F73D7">
        <w:rPr>
          <w:sz w:val="20"/>
          <w:szCs w:val="20"/>
        </w:rPr>
        <w:t>Los partidos políticos locales y nacionales a través de sus representantes legítimos; y los candidatos independientes, por sí o a través de sus representantes</w:t>
      </w:r>
      <w:r w:rsidRPr="006F73D7">
        <w:rPr>
          <w:rFonts w:cs="Arial"/>
          <w:sz w:val="20"/>
          <w:szCs w:val="20"/>
          <w:lang w:eastAsia="es-MX"/>
        </w:rPr>
        <w:t>;</w:t>
      </w:r>
    </w:p>
    <w:p w14:paraId="3B3B4425" w14:textId="77777777" w:rsidR="0001517C" w:rsidRPr="0001517C" w:rsidRDefault="0001517C" w:rsidP="00344C0F">
      <w:pPr>
        <w:jc w:val="both"/>
        <w:rPr>
          <w:rFonts w:cs="Arial"/>
          <w:sz w:val="16"/>
          <w:szCs w:val="16"/>
          <w:lang w:eastAsia="es-MX"/>
        </w:rPr>
      </w:pPr>
    </w:p>
    <w:p w14:paraId="6BB20173" w14:textId="77777777" w:rsidR="0035486A" w:rsidRDefault="004526BA" w:rsidP="00344C0F">
      <w:pPr>
        <w:jc w:val="both"/>
        <w:rPr>
          <w:rFonts w:cs="Arial"/>
          <w:sz w:val="20"/>
          <w:szCs w:val="20"/>
          <w:lang w:eastAsia="es-MX"/>
        </w:rPr>
      </w:pPr>
      <w:r>
        <w:rPr>
          <w:rFonts w:cs="Arial"/>
          <w:sz w:val="20"/>
          <w:szCs w:val="20"/>
          <w:lang w:eastAsia="es-MX"/>
        </w:rPr>
        <w:t xml:space="preserve">II. Las </w:t>
      </w:r>
      <w:r w:rsidRPr="004526BA">
        <w:rPr>
          <w:rFonts w:cs="Arial"/>
          <w:sz w:val="20"/>
          <w:szCs w:val="20"/>
          <w:lang w:eastAsia="es-MX"/>
        </w:rPr>
        <w:t>ciudadanas y los ciudadanos, por su propio derecho, sin que sea admisible representación alguna; cuando no se trate de los supuestos establecidos para el juicio de la ciudadanía;</w:t>
      </w:r>
    </w:p>
    <w:p w14:paraId="26EE99F5" w14:textId="77777777" w:rsidR="004526BA" w:rsidRPr="00EE6256" w:rsidRDefault="004526BA" w:rsidP="004526BA">
      <w:pPr>
        <w:tabs>
          <w:tab w:val="left" w:pos="9355"/>
        </w:tabs>
        <w:ind w:left="720" w:right="-1"/>
        <w:jc w:val="right"/>
        <w:rPr>
          <w:rFonts w:cs="Arial"/>
          <w:b/>
          <w:bCs/>
          <w:sz w:val="16"/>
          <w:szCs w:val="20"/>
          <w:lang w:val="es-MX"/>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2A95052D" w14:textId="77777777" w:rsidR="004526BA" w:rsidRPr="00EE6256" w:rsidRDefault="004526BA" w:rsidP="004526BA">
      <w:pPr>
        <w:jc w:val="right"/>
        <w:rPr>
          <w:rFonts w:cs="Arial"/>
          <w:b/>
          <w:bCs/>
          <w:i/>
          <w:sz w:val="16"/>
          <w:szCs w:val="20"/>
          <w:u w:val="single"/>
          <w:lang w:val="es-MX"/>
        </w:rPr>
      </w:pPr>
      <w:hyperlink r:id="rId31" w:history="1">
        <w:r w:rsidRPr="00EE6256">
          <w:rPr>
            <w:rStyle w:val="Hipervnculo"/>
            <w:rFonts w:cs="Arial"/>
            <w:b/>
            <w:bCs/>
            <w:i/>
            <w:sz w:val="16"/>
            <w:szCs w:val="20"/>
            <w:lang w:val="es-MX"/>
          </w:rPr>
          <w:t>https://po.tamaulipas.gob.mx/wp-content/uploads/2025/01/cl-08-160125.pdf</w:t>
        </w:r>
      </w:hyperlink>
    </w:p>
    <w:p w14:paraId="31F45987" w14:textId="77777777" w:rsidR="0001517C" w:rsidRPr="00EE6256" w:rsidRDefault="0001517C" w:rsidP="00344C0F">
      <w:pPr>
        <w:jc w:val="both"/>
        <w:rPr>
          <w:rFonts w:cs="Arial"/>
          <w:sz w:val="16"/>
          <w:szCs w:val="16"/>
          <w:lang w:val="es-MX" w:eastAsia="es-MX"/>
        </w:rPr>
      </w:pPr>
    </w:p>
    <w:p w14:paraId="061B6324" w14:textId="77777777" w:rsidR="0035486A" w:rsidRDefault="0035486A" w:rsidP="00344C0F">
      <w:pPr>
        <w:jc w:val="both"/>
        <w:rPr>
          <w:rFonts w:cs="Arial"/>
          <w:bCs/>
          <w:sz w:val="20"/>
          <w:szCs w:val="20"/>
          <w:lang w:eastAsia="es-MX"/>
        </w:rPr>
      </w:pPr>
      <w:r w:rsidRPr="00344C0F">
        <w:rPr>
          <w:rFonts w:cs="Arial"/>
          <w:bCs/>
          <w:sz w:val="20"/>
          <w:szCs w:val="20"/>
          <w:lang w:eastAsia="es-MX"/>
        </w:rPr>
        <w:t>III. Las organizaciones o agrupaciones políticas o de ciudadanos, a través de sus representantes legítimos, de conformidad con sus estatutos respectivos o en los términos de la legislación aplicable;</w:t>
      </w:r>
    </w:p>
    <w:p w14:paraId="63B72069" w14:textId="77777777" w:rsidR="0001517C" w:rsidRPr="0001517C" w:rsidRDefault="0001517C" w:rsidP="00344C0F">
      <w:pPr>
        <w:jc w:val="both"/>
        <w:rPr>
          <w:rFonts w:cs="Arial"/>
          <w:bCs/>
          <w:sz w:val="16"/>
          <w:szCs w:val="16"/>
          <w:lang w:eastAsia="es-MX"/>
        </w:rPr>
      </w:pPr>
    </w:p>
    <w:p w14:paraId="03634F2A" w14:textId="77777777" w:rsidR="0035486A" w:rsidRDefault="0035486A" w:rsidP="00344C0F">
      <w:pPr>
        <w:jc w:val="both"/>
        <w:rPr>
          <w:rFonts w:cs="Arial"/>
          <w:bCs/>
          <w:sz w:val="20"/>
          <w:szCs w:val="20"/>
          <w:lang w:eastAsia="es-MX"/>
        </w:rPr>
      </w:pPr>
      <w:r w:rsidRPr="00344C0F">
        <w:rPr>
          <w:rFonts w:cs="Arial"/>
          <w:bCs/>
          <w:sz w:val="20"/>
          <w:szCs w:val="20"/>
          <w:lang w:eastAsia="es-MX"/>
        </w:rPr>
        <w:t>IV. Los partidos políticos que se encuentren en período de liquidación, por conducto de sus representantes legítimos al momento del inicio del periodo de prevención; y</w:t>
      </w:r>
    </w:p>
    <w:p w14:paraId="13E0AAC5" w14:textId="77777777" w:rsidR="0001517C" w:rsidRPr="0001517C" w:rsidRDefault="0001517C" w:rsidP="00344C0F">
      <w:pPr>
        <w:jc w:val="both"/>
        <w:rPr>
          <w:rFonts w:cs="Arial"/>
          <w:bCs/>
          <w:sz w:val="16"/>
          <w:szCs w:val="16"/>
          <w:lang w:eastAsia="es-MX"/>
        </w:rPr>
      </w:pPr>
    </w:p>
    <w:p w14:paraId="2D03F6FF" w14:textId="77777777" w:rsidR="0035486A" w:rsidRDefault="0035486A" w:rsidP="00344C0F">
      <w:pPr>
        <w:jc w:val="both"/>
        <w:rPr>
          <w:rFonts w:cs="Arial"/>
          <w:bCs/>
          <w:sz w:val="20"/>
          <w:szCs w:val="20"/>
          <w:lang w:eastAsia="es-MX"/>
        </w:rPr>
      </w:pPr>
      <w:r w:rsidRPr="00344C0F">
        <w:rPr>
          <w:rFonts w:cs="Arial"/>
          <w:bCs/>
          <w:sz w:val="20"/>
          <w:szCs w:val="20"/>
          <w:lang w:eastAsia="es-MX"/>
        </w:rPr>
        <w:t>V. Las personas físicas o jurídicas que se ostenten como acreedores del partido político en liquidación, por propio derecho o a través de sus representantes.</w:t>
      </w:r>
    </w:p>
    <w:p w14:paraId="0C276DA8" w14:textId="77777777" w:rsidR="0001517C" w:rsidRPr="00344C0F" w:rsidRDefault="0001517C" w:rsidP="00344C0F">
      <w:pPr>
        <w:jc w:val="both"/>
        <w:rPr>
          <w:rFonts w:cs="Arial"/>
          <w:bCs/>
          <w:sz w:val="20"/>
          <w:szCs w:val="20"/>
          <w:lang w:eastAsia="es-MX"/>
        </w:rPr>
      </w:pPr>
    </w:p>
    <w:p w14:paraId="5FA6716A" w14:textId="77777777"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 xml:space="preserve">Artículo 63.- </w:t>
      </w:r>
      <w:r w:rsidRPr="00344C0F">
        <w:rPr>
          <w:rFonts w:cs="Arial"/>
          <w:sz w:val="20"/>
          <w:szCs w:val="20"/>
          <w:lang w:eastAsia="es-MX"/>
        </w:rPr>
        <w:t xml:space="preserve">Todos los recursos de apelación interpuestos dentro de los cinco días anteriores al de la elección, serán resueltos junto con los recursos de inconformidad con los que guarden relación. El promovente deberá señalar la conexidad de la causa. </w:t>
      </w:r>
    </w:p>
    <w:p w14:paraId="0F59CFDE" w14:textId="77777777" w:rsidR="0035486A" w:rsidRPr="00344C0F" w:rsidRDefault="0035486A" w:rsidP="009A2CC6">
      <w:pPr>
        <w:jc w:val="center"/>
        <w:rPr>
          <w:rFonts w:cs="Arial"/>
          <w:b/>
          <w:bCs/>
          <w:sz w:val="20"/>
          <w:szCs w:val="20"/>
          <w:lang w:eastAsia="es-MX"/>
        </w:rPr>
      </w:pPr>
      <w:bookmarkStart w:id="14" w:name="TEXTO_L2_TÍTULO_CUARTO"/>
      <w:r w:rsidRPr="00344C0F">
        <w:rPr>
          <w:rFonts w:cs="Arial"/>
          <w:b/>
          <w:bCs/>
          <w:sz w:val="20"/>
          <w:szCs w:val="20"/>
          <w:lang w:eastAsia="es-MX"/>
        </w:rPr>
        <w:t>TÍTULO TERCERO</w:t>
      </w:r>
    </w:p>
    <w:p w14:paraId="038841C2" w14:textId="77777777" w:rsidR="0035486A" w:rsidRPr="00344C0F" w:rsidRDefault="0046645B" w:rsidP="009A2CC6">
      <w:pPr>
        <w:jc w:val="center"/>
        <w:rPr>
          <w:rFonts w:cs="Arial"/>
          <w:b/>
          <w:bCs/>
          <w:sz w:val="20"/>
          <w:szCs w:val="20"/>
          <w:lang w:eastAsia="es-MX"/>
        </w:rPr>
      </w:pPr>
      <w:r>
        <w:rPr>
          <w:rFonts w:cs="Arial"/>
          <w:b/>
          <w:bCs/>
          <w:sz w:val="20"/>
          <w:szCs w:val="20"/>
          <w:lang w:eastAsia="es-MX"/>
        </w:rPr>
        <w:t>Del Juicio de la Ciudadanía</w:t>
      </w:r>
    </w:p>
    <w:p w14:paraId="1D4F553E" w14:textId="77777777" w:rsidR="0035486A" w:rsidRDefault="0035486A" w:rsidP="00344C0F">
      <w:pPr>
        <w:jc w:val="both"/>
        <w:rPr>
          <w:rFonts w:cs="Arial"/>
          <w:b/>
          <w:bCs/>
          <w:sz w:val="20"/>
          <w:szCs w:val="20"/>
          <w:lang w:eastAsia="es-MX"/>
        </w:rPr>
      </w:pPr>
    </w:p>
    <w:p w14:paraId="0785F3FC" w14:textId="77777777" w:rsidR="0046645B" w:rsidRPr="00EE6256" w:rsidRDefault="0046645B" w:rsidP="0046645B">
      <w:pPr>
        <w:tabs>
          <w:tab w:val="left" w:pos="9355"/>
        </w:tabs>
        <w:ind w:left="720" w:right="-1"/>
        <w:jc w:val="right"/>
        <w:rPr>
          <w:rFonts w:cs="Arial"/>
          <w:b/>
          <w:bCs/>
          <w:sz w:val="16"/>
          <w:szCs w:val="20"/>
          <w:lang w:val="es-MX"/>
        </w:rPr>
      </w:pPr>
      <w:r>
        <w:rPr>
          <w:rFonts w:cs="Arial"/>
          <w:b/>
          <w:i/>
          <w:sz w:val="16"/>
          <w:szCs w:val="16"/>
        </w:rPr>
        <w:t>Denominación del Título reformada</w:t>
      </w:r>
      <w:r w:rsidRPr="00F85952">
        <w:rPr>
          <w:rFonts w:cs="Arial"/>
          <w:b/>
          <w:i/>
          <w:sz w:val="16"/>
          <w:szCs w:val="16"/>
        </w:rPr>
        <w:t xml:space="preserve">, </w:t>
      </w:r>
      <w:r w:rsidRPr="00F85952">
        <w:rPr>
          <w:rFonts w:cs="Arial"/>
          <w:b/>
          <w:bCs/>
          <w:i/>
          <w:sz w:val="16"/>
          <w:szCs w:val="20"/>
        </w:rPr>
        <w:t>P.O. No. 08, del 16 de enero de 2025</w:t>
      </w:r>
    </w:p>
    <w:p w14:paraId="38EDB076" w14:textId="77777777" w:rsidR="0046645B" w:rsidRPr="00EE6256" w:rsidRDefault="0046645B" w:rsidP="0046645B">
      <w:pPr>
        <w:jc w:val="right"/>
        <w:rPr>
          <w:rFonts w:cs="Arial"/>
          <w:b/>
          <w:bCs/>
          <w:i/>
          <w:sz w:val="16"/>
          <w:szCs w:val="20"/>
          <w:u w:val="single"/>
          <w:lang w:val="es-MX"/>
        </w:rPr>
      </w:pPr>
      <w:hyperlink r:id="rId32" w:history="1">
        <w:r w:rsidRPr="00EE6256">
          <w:rPr>
            <w:rStyle w:val="Hipervnculo"/>
            <w:rFonts w:cs="Arial"/>
            <w:b/>
            <w:bCs/>
            <w:i/>
            <w:sz w:val="16"/>
            <w:szCs w:val="20"/>
            <w:lang w:val="es-MX"/>
          </w:rPr>
          <w:t>https://po.tamaulipas.gob.mx/wp-content/uploads/2025/01/cl-08-160125.pdf</w:t>
        </w:r>
      </w:hyperlink>
    </w:p>
    <w:p w14:paraId="11977543" w14:textId="77777777" w:rsidR="0046645B" w:rsidRPr="00EE6256" w:rsidRDefault="0046645B" w:rsidP="0046645B">
      <w:pPr>
        <w:jc w:val="both"/>
        <w:rPr>
          <w:rFonts w:cs="Arial"/>
          <w:b/>
          <w:bCs/>
          <w:sz w:val="20"/>
          <w:szCs w:val="20"/>
          <w:lang w:val="es-MX" w:eastAsia="es-MX"/>
        </w:rPr>
      </w:pPr>
    </w:p>
    <w:p w14:paraId="7A7A4F5F" w14:textId="77777777" w:rsidR="0046645B" w:rsidRDefault="0035486A" w:rsidP="00104E52">
      <w:pPr>
        <w:jc w:val="both"/>
        <w:rPr>
          <w:rFonts w:cs="Arial"/>
          <w:sz w:val="20"/>
          <w:szCs w:val="20"/>
          <w:lang w:eastAsia="es-MX"/>
        </w:rPr>
      </w:pPr>
      <w:r w:rsidRPr="00344C0F">
        <w:rPr>
          <w:rFonts w:cs="Arial"/>
          <w:b/>
          <w:bCs/>
          <w:sz w:val="20"/>
          <w:szCs w:val="20"/>
          <w:lang w:eastAsia="es-MX"/>
        </w:rPr>
        <w:t>Artículo 64.-</w:t>
      </w:r>
      <w:r w:rsidRPr="00344C0F">
        <w:rPr>
          <w:rFonts w:cs="Arial"/>
          <w:bCs/>
          <w:sz w:val="20"/>
          <w:szCs w:val="20"/>
          <w:lang w:eastAsia="es-MX"/>
        </w:rPr>
        <w:t xml:space="preserve"> </w:t>
      </w:r>
      <w:r w:rsidRPr="00344C0F">
        <w:rPr>
          <w:rFonts w:cs="Arial"/>
          <w:sz w:val="20"/>
          <w:szCs w:val="20"/>
          <w:lang w:eastAsia="es-MX"/>
        </w:rPr>
        <w:t xml:space="preserve">El </w:t>
      </w:r>
      <w:r w:rsidR="0046645B" w:rsidRPr="0046645B">
        <w:rPr>
          <w:rFonts w:cs="Arial"/>
          <w:sz w:val="20"/>
          <w:szCs w:val="20"/>
          <w:lang w:eastAsia="es-MX"/>
        </w:rPr>
        <w:t xml:space="preserve">juicio de la ciudadanía, será procedente en todo momento, cuando la ciudadanía por sí misma y en forma individual o a través de su representación legal, haga valer presuntas violaciones a sus derechos político-electorales de votar y ser votada en las elecciones populares, de asociarse individual y libremente para tomar parte en forma pacífica en los asuntos políticos y de afiliarse libre e individualmente a los partidos políticos. </w:t>
      </w:r>
    </w:p>
    <w:p w14:paraId="4143ED04" w14:textId="77777777" w:rsidR="0046645B" w:rsidRPr="00EE6256" w:rsidRDefault="0046645B" w:rsidP="00104E52">
      <w:pPr>
        <w:tabs>
          <w:tab w:val="left" w:pos="9355"/>
        </w:tabs>
        <w:ind w:left="720" w:right="-1"/>
        <w:jc w:val="right"/>
        <w:rPr>
          <w:rFonts w:cs="Arial"/>
          <w:b/>
          <w:bCs/>
          <w:sz w:val="16"/>
          <w:szCs w:val="20"/>
          <w:lang w:val="es-MX"/>
        </w:rPr>
      </w:pPr>
      <w:r>
        <w:rPr>
          <w:rFonts w:cs="Arial"/>
          <w:b/>
          <w:i/>
          <w:sz w:val="16"/>
          <w:szCs w:val="16"/>
        </w:rPr>
        <w:t>Párrafo reformado</w:t>
      </w:r>
      <w:r w:rsidRPr="00F85952">
        <w:rPr>
          <w:rFonts w:cs="Arial"/>
          <w:b/>
          <w:i/>
          <w:sz w:val="16"/>
          <w:szCs w:val="16"/>
        </w:rPr>
        <w:t xml:space="preserve">, </w:t>
      </w:r>
      <w:r w:rsidRPr="00F85952">
        <w:rPr>
          <w:rFonts w:cs="Arial"/>
          <w:b/>
          <w:bCs/>
          <w:i/>
          <w:sz w:val="16"/>
          <w:szCs w:val="20"/>
        </w:rPr>
        <w:t>P.O. No. 08, del 16 de enero de 2025</w:t>
      </w:r>
    </w:p>
    <w:p w14:paraId="65E895E2" w14:textId="77777777" w:rsidR="0046645B" w:rsidRPr="00EE6256" w:rsidRDefault="0046645B" w:rsidP="00104E52">
      <w:pPr>
        <w:jc w:val="right"/>
        <w:rPr>
          <w:rFonts w:cs="Arial"/>
          <w:b/>
          <w:bCs/>
          <w:i/>
          <w:sz w:val="16"/>
          <w:szCs w:val="20"/>
          <w:u w:val="single"/>
          <w:lang w:val="es-MX"/>
        </w:rPr>
      </w:pPr>
      <w:hyperlink r:id="rId33" w:history="1">
        <w:r w:rsidRPr="00EE6256">
          <w:rPr>
            <w:rStyle w:val="Hipervnculo"/>
            <w:rFonts w:cs="Arial"/>
            <w:b/>
            <w:bCs/>
            <w:i/>
            <w:sz w:val="16"/>
            <w:szCs w:val="20"/>
            <w:lang w:val="es-MX"/>
          </w:rPr>
          <w:t>https://po.tamaulipas.gob.mx/wp-content/uploads/2025/01/cl-08-160125.pdf</w:t>
        </w:r>
      </w:hyperlink>
    </w:p>
    <w:p w14:paraId="26CADA5E" w14:textId="77777777" w:rsidR="0046645B" w:rsidRPr="00EE6256" w:rsidRDefault="0046645B" w:rsidP="00104E52">
      <w:pPr>
        <w:jc w:val="right"/>
        <w:rPr>
          <w:rFonts w:cs="Arial"/>
          <w:b/>
          <w:bCs/>
          <w:i/>
          <w:sz w:val="16"/>
          <w:szCs w:val="20"/>
          <w:u w:val="single"/>
          <w:lang w:val="es-MX"/>
        </w:rPr>
      </w:pPr>
    </w:p>
    <w:p w14:paraId="4F2804C4" w14:textId="77777777" w:rsidR="0035486A" w:rsidRDefault="0046645B" w:rsidP="00104E52">
      <w:pPr>
        <w:jc w:val="both"/>
        <w:rPr>
          <w:rFonts w:cs="Arial"/>
          <w:sz w:val="20"/>
          <w:szCs w:val="20"/>
          <w:lang w:eastAsia="es-MX"/>
        </w:rPr>
      </w:pPr>
      <w:r w:rsidRPr="0046645B">
        <w:rPr>
          <w:rFonts w:cs="Arial"/>
          <w:sz w:val="20"/>
          <w:szCs w:val="20"/>
          <w:lang w:eastAsia="es-MX"/>
        </w:rPr>
        <w:t>Asimismo, resultará procedente para impugnar los actos y resoluciones de las autoridades responsables cuando teniendo interés jurídico, consideren que indebidamente se afecta su derecho para integrar y/o ejercer los cargos del Poder Judicial electos por voto popular por violaciones a sus derechos político-electorales.</w:t>
      </w:r>
    </w:p>
    <w:p w14:paraId="4D4BAB05" w14:textId="77777777" w:rsidR="0046645B" w:rsidRPr="00EE6256" w:rsidRDefault="0046645B" w:rsidP="00104E52">
      <w:pPr>
        <w:tabs>
          <w:tab w:val="left" w:pos="9355"/>
        </w:tabs>
        <w:ind w:left="720" w:right="-1"/>
        <w:jc w:val="right"/>
        <w:rPr>
          <w:rFonts w:cs="Arial"/>
          <w:b/>
          <w:bCs/>
          <w:sz w:val="16"/>
          <w:szCs w:val="20"/>
          <w:lang w:val="es-MX"/>
        </w:rPr>
      </w:pPr>
      <w:r>
        <w:rPr>
          <w:rFonts w:cs="Arial"/>
          <w:b/>
          <w:i/>
          <w:sz w:val="16"/>
          <w:szCs w:val="16"/>
        </w:rPr>
        <w:t>Párrafo adicionado</w:t>
      </w:r>
      <w:r w:rsidRPr="00F85952">
        <w:rPr>
          <w:rFonts w:cs="Arial"/>
          <w:b/>
          <w:i/>
          <w:sz w:val="16"/>
          <w:szCs w:val="16"/>
        </w:rPr>
        <w:t xml:space="preserve">, </w:t>
      </w:r>
      <w:r w:rsidRPr="00F85952">
        <w:rPr>
          <w:rFonts w:cs="Arial"/>
          <w:b/>
          <w:bCs/>
          <w:i/>
          <w:sz w:val="16"/>
          <w:szCs w:val="20"/>
        </w:rPr>
        <w:t>P.O. No. 08, del 16 de enero de 2025</w:t>
      </w:r>
    </w:p>
    <w:p w14:paraId="6AECB428" w14:textId="77777777" w:rsidR="0046645B" w:rsidRPr="00EE6256" w:rsidRDefault="0046645B" w:rsidP="00104E52">
      <w:pPr>
        <w:jc w:val="right"/>
        <w:rPr>
          <w:rFonts w:cs="Arial"/>
          <w:b/>
          <w:bCs/>
          <w:i/>
          <w:sz w:val="16"/>
          <w:szCs w:val="20"/>
          <w:u w:val="single"/>
          <w:lang w:val="es-MX"/>
        </w:rPr>
      </w:pPr>
      <w:hyperlink r:id="rId34" w:history="1">
        <w:r w:rsidRPr="00EE6256">
          <w:rPr>
            <w:rStyle w:val="Hipervnculo"/>
            <w:rFonts w:cs="Arial"/>
            <w:b/>
            <w:bCs/>
            <w:i/>
            <w:sz w:val="16"/>
            <w:szCs w:val="20"/>
            <w:lang w:val="es-MX"/>
          </w:rPr>
          <w:t>https://po.tamaulipas.gob.mx/wp-content/uploads/2025/01/cl-08-160125.pdf</w:t>
        </w:r>
      </w:hyperlink>
    </w:p>
    <w:p w14:paraId="15C85E77" w14:textId="77777777" w:rsidR="0046645B" w:rsidRPr="00EE6256" w:rsidRDefault="0046645B" w:rsidP="00104E52">
      <w:pPr>
        <w:jc w:val="both"/>
        <w:rPr>
          <w:rFonts w:cs="Arial"/>
          <w:bCs/>
          <w:sz w:val="20"/>
          <w:szCs w:val="20"/>
          <w:lang w:val="es-MX" w:eastAsia="es-MX"/>
        </w:rPr>
      </w:pPr>
    </w:p>
    <w:p w14:paraId="42DCBF7E" w14:textId="77777777" w:rsidR="006D0D8E" w:rsidRDefault="0078300C" w:rsidP="00104E52">
      <w:pPr>
        <w:pStyle w:val="Textoindependiente"/>
        <w:tabs>
          <w:tab w:val="left" w:pos="284"/>
        </w:tabs>
        <w:spacing w:line="240" w:lineRule="auto"/>
        <w:rPr>
          <w:rFonts w:cs="Arial"/>
          <w:sz w:val="20"/>
        </w:rPr>
      </w:pPr>
      <w:r w:rsidRPr="0078300C">
        <w:rPr>
          <w:rFonts w:cs="Arial"/>
          <w:b/>
          <w:sz w:val="20"/>
        </w:rPr>
        <w:t xml:space="preserve">Artículo 65.- </w:t>
      </w:r>
      <w:r w:rsidRPr="0078300C">
        <w:rPr>
          <w:rFonts w:cs="Arial"/>
          <w:sz w:val="20"/>
        </w:rPr>
        <w:t xml:space="preserve">El </w:t>
      </w:r>
      <w:r w:rsidR="006D0D8E" w:rsidRPr="006D0D8E">
        <w:rPr>
          <w:rFonts w:cs="Arial"/>
          <w:sz w:val="20"/>
        </w:rPr>
        <w:t xml:space="preserve">juicio de la ciudadanía podrá ser promovido cuando la parte actora: </w:t>
      </w:r>
    </w:p>
    <w:p w14:paraId="29AB0A75" w14:textId="77777777" w:rsidR="006D0D8E" w:rsidRDefault="006D0D8E" w:rsidP="00104E52">
      <w:pPr>
        <w:jc w:val="both"/>
        <w:rPr>
          <w:rFonts w:cs="Arial"/>
          <w:sz w:val="20"/>
          <w:szCs w:val="20"/>
          <w:lang w:eastAsia="es-MX"/>
        </w:rPr>
      </w:pPr>
    </w:p>
    <w:p w14:paraId="21BD017F" w14:textId="77777777" w:rsidR="006D0D8E" w:rsidRPr="00EE6256" w:rsidRDefault="006D0D8E" w:rsidP="00104E52">
      <w:pPr>
        <w:tabs>
          <w:tab w:val="left" w:pos="9355"/>
        </w:tabs>
        <w:ind w:left="720" w:right="-1"/>
        <w:jc w:val="right"/>
        <w:rPr>
          <w:rFonts w:cs="Arial"/>
          <w:b/>
          <w:bCs/>
          <w:sz w:val="16"/>
          <w:szCs w:val="20"/>
          <w:lang w:val="es-MX"/>
        </w:rPr>
      </w:pPr>
      <w:r>
        <w:rPr>
          <w:rFonts w:cs="Arial"/>
          <w:b/>
          <w:i/>
          <w:sz w:val="16"/>
          <w:szCs w:val="16"/>
        </w:rPr>
        <w:t>Párrafo reformado</w:t>
      </w:r>
      <w:r w:rsidRPr="00F85952">
        <w:rPr>
          <w:rFonts w:cs="Arial"/>
          <w:b/>
          <w:i/>
          <w:sz w:val="16"/>
          <w:szCs w:val="16"/>
        </w:rPr>
        <w:t xml:space="preserve">, </w:t>
      </w:r>
      <w:r w:rsidRPr="00F85952">
        <w:rPr>
          <w:rFonts w:cs="Arial"/>
          <w:b/>
          <w:bCs/>
          <w:i/>
          <w:sz w:val="16"/>
          <w:szCs w:val="20"/>
        </w:rPr>
        <w:t>P.O. No. 08, del 16 de enero de 2025</w:t>
      </w:r>
    </w:p>
    <w:p w14:paraId="6AEF3A8D" w14:textId="77777777" w:rsidR="006D0D8E" w:rsidRPr="00EE6256" w:rsidRDefault="006D0D8E" w:rsidP="00104E52">
      <w:pPr>
        <w:jc w:val="right"/>
        <w:rPr>
          <w:rFonts w:cs="Arial"/>
          <w:b/>
          <w:bCs/>
          <w:i/>
          <w:sz w:val="16"/>
          <w:szCs w:val="20"/>
          <w:u w:val="single"/>
          <w:lang w:val="es-MX"/>
        </w:rPr>
      </w:pPr>
      <w:hyperlink r:id="rId35" w:history="1">
        <w:r w:rsidRPr="00EE6256">
          <w:rPr>
            <w:rStyle w:val="Hipervnculo"/>
            <w:rFonts w:cs="Arial"/>
            <w:b/>
            <w:bCs/>
            <w:i/>
            <w:sz w:val="16"/>
            <w:szCs w:val="20"/>
            <w:lang w:val="es-MX"/>
          </w:rPr>
          <w:t>https://po.tamaulipas.gob.mx/wp-content/uploads/2025/01/cl-08-160125.pdf</w:t>
        </w:r>
      </w:hyperlink>
    </w:p>
    <w:p w14:paraId="76A6361F" w14:textId="77777777" w:rsidR="006D0D8E" w:rsidRPr="00EE6256" w:rsidRDefault="006D0D8E" w:rsidP="00104E52">
      <w:pPr>
        <w:pStyle w:val="Textoindependiente"/>
        <w:tabs>
          <w:tab w:val="left" w:pos="284"/>
        </w:tabs>
        <w:spacing w:line="240" w:lineRule="auto"/>
        <w:rPr>
          <w:rFonts w:cs="Arial"/>
          <w:sz w:val="20"/>
          <w:lang w:val="es-MX"/>
        </w:rPr>
      </w:pPr>
    </w:p>
    <w:p w14:paraId="617729B0" w14:textId="77777777" w:rsidR="0078300C" w:rsidRDefault="006D0D8E" w:rsidP="00104E52">
      <w:pPr>
        <w:pStyle w:val="Textoindependiente"/>
        <w:tabs>
          <w:tab w:val="left" w:pos="284"/>
        </w:tabs>
        <w:spacing w:line="240" w:lineRule="auto"/>
        <w:rPr>
          <w:rFonts w:cs="Arial"/>
          <w:spacing w:val="-6"/>
          <w:sz w:val="20"/>
        </w:rPr>
      </w:pPr>
      <w:r w:rsidRPr="006D0D8E">
        <w:rPr>
          <w:rFonts w:cs="Arial"/>
          <w:sz w:val="20"/>
        </w:rPr>
        <w:lastRenderedPageBreak/>
        <w:t>l. Considere que se violó su derecho político-electoral de ser votado cuando, habiendo sido propuesto por un partido político, o habiendo acreditado la representatividad necesaria para contender de manera independiente, le sea negado indebidamente su registro como candidato o candidata a un cargo de elección popular; asimismo, cuando considere que, por cualquier causa, se violó su derecho político-electoral de ser votada a alguno de los cargos del Poder Judicial electos por voto popular;</w:t>
      </w:r>
    </w:p>
    <w:p w14:paraId="33872A77" w14:textId="77777777" w:rsidR="006D0D8E" w:rsidRPr="00EE6256" w:rsidRDefault="006D0D8E" w:rsidP="00104E52">
      <w:pPr>
        <w:tabs>
          <w:tab w:val="left" w:pos="9355"/>
        </w:tabs>
        <w:ind w:left="720" w:right="-1"/>
        <w:jc w:val="right"/>
        <w:rPr>
          <w:rFonts w:cs="Arial"/>
          <w:b/>
          <w:bCs/>
          <w:sz w:val="16"/>
          <w:szCs w:val="20"/>
          <w:lang w:val="es-MX"/>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6374F5CA" w14:textId="77777777" w:rsidR="006D0D8E" w:rsidRPr="00EE6256" w:rsidRDefault="006D0D8E" w:rsidP="00104E52">
      <w:pPr>
        <w:pStyle w:val="Textoindependiente"/>
        <w:tabs>
          <w:tab w:val="left" w:pos="284"/>
        </w:tabs>
        <w:spacing w:line="240" w:lineRule="auto"/>
        <w:jc w:val="right"/>
        <w:rPr>
          <w:rFonts w:cs="Arial"/>
          <w:sz w:val="20"/>
          <w:lang w:val="es-MX"/>
        </w:rPr>
      </w:pPr>
      <w:hyperlink r:id="rId36" w:history="1">
        <w:r w:rsidRPr="00EE6256">
          <w:rPr>
            <w:rStyle w:val="Hipervnculo"/>
            <w:rFonts w:cs="Arial"/>
            <w:b/>
            <w:bCs/>
            <w:i/>
            <w:sz w:val="16"/>
            <w:lang w:val="es-MX"/>
          </w:rPr>
          <w:t>https://po.tamaulipas.gob.mx/wp-content/uploads/2025/01/cl-08-160125.pdf</w:t>
        </w:r>
      </w:hyperlink>
    </w:p>
    <w:p w14:paraId="19062911" w14:textId="77777777" w:rsidR="0078300C" w:rsidRPr="00104E52" w:rsidRDefault="0078300C" w:rsidP="00104E52">
      <w:pPr>
        <w:pStyle w:val="Prrafodelista"/>
        <w:widowControl w:val="0"/>
        <w:numPr>
          <w:ilvl w:val="0"/>
          <w:numId w:val="73"/>
        </w:numPr>
        <w:tabs>
          <w:tab w:val="left" w:pos="284"/>
          <w:tab w:val="left" w:pos="928"/>
        </w:tabs>
        <w:autoSpaceDE w:val="0"/>
        <w:autoSpaceDN w:val="0"/>
        <w:ind w:left="0" w:hanging="6"/>
        <w:jc w:val="both"/>
        <w:rPr>
          <w:rFonts w:ascii="Arial" w:hAnsi="Arial" w:cs="Arial"/>
        </w:rPr>
      </w:pPr>
      <w:r w:rsidRPr="0078300C">
        <w:rPr>
          <w:rFonts w:ascii="Arial" w:hAnsi="Arial" w:cs="Arial"/>
          <w:spacing w:val="-4"/>
        </w:rPr>
        <w:t xml:space="preserve">Considere </w:t>
      </w:r>
      <w:r w:rsidRPr="0078300C">
        <w:rPr>
          <w:rFonts w:ascii="Arial" w:hAnsi="Arial" w:cs="Arial"/>
          <w:spacing w:val="-3"/>
        </w:rPr>
        <w:t xml:space="preserve">que </w:t>
      </w:r>
      <w:r w:rsidRPr="0078300C">
        <w:rPr>
          <w:rFonts w:ascii="Arial" w:hAnsi="Arial" w:cs="Arial"/>
        </w:rPr>
        <w:t xml:space="preserve">un </w:t>
      </w:r>
      <w:r w:rsidRPr="0078300C">
        <w:rPr>
          <w:rFonts w:ascii="Arial" w:hAnsi="Arial" w:cs="Arial"/>
          <w:spacing w:val="-3"/>
        </w:rPr>
        <w:t xml:space="preserve">acto </w:t>
      </w:r>
      <w:r w:rsidRPr="0078300C">
        <w:rPr>
          <w:rFonts w:ascii="Arial" w:hAnsi="Arial" w:cs="Arial"/>
        </w:rPr>
        <w:t xml:space="preserve">o </w:t>
      </w:r>
      <w:r w:rsidRPr="0078300C">
        <w:rPr>
          <w:rFonts w:ascii="Arial" w:hAnsi="Arial" w:cs="Arial"/>
          <w:spacing w:val="-4"/>
        </w:rPr>
        <w:t xml:space="preserve">resolución </w:t>
      </w:r>
      <w:r w:rsidRPr="0078300C">
        <w:rPr>
          <w:rFonts w:ascii="Arial" w:hAnsi="Arial" w:cs="Arial"/>
        </w:rPr>
        <w:t xml:space="preserve">de la </w:t>
      </w:r>
      <w:r w:rsidRPr="0078300C">
        <w:rPr>
          <w:rFonts w:ascii="Arial" w:hAnsi="Arial" w:cs="Arial"/>
          <w:spacing w:val="-4"/>
        </w:rPr>
        <w:t xml:space="preserve">autoridad </w:t>
      </w:r>
      <w:r w:rsidRPr="0078300C">
        <w:rPr>
          <w:rFonts w:ascii="Arial" w:hAnsi="Arial" w:cs="Arial"/>
        </w:rPr>
        <w:t xml:space="preserve">es </w:t>
      </w:r>
      <w:r w:rsidRPr="0078300C">
        <w:rPr>
          <w:rFonts w:ascii="Arial" w:hAnsi="Arial" w:cs="Arial"/>
          <w:spacing w:val="-4"/>
        </w:rPr>
        <w:t xml:space="preserve">violatorio </w:t>
      </w:r>
      <w:r w:rsidRPr="0078300C">
        <w:rPr>
          <w:rFonts w:ascii="Arial" w:hAnsi="Arial" w:cs="Arial"/>
        </w:rPr>
        <w:t xml:space="preserve">de </w:t>
      </w:r>
      <w:r w:rsidRPr="0078300C">
        <w:rPr>
          <w:rFonts w:ascii="Arial" w:hAnsi="Arial" w:cs="Arial"/>
          <w:spacing w:val="-4"/>
        </w:rPr>
        <w:t xml:space="preserve">cualquier </w:t>
      </w:r>
      <w:r w:rsidRPr="0078300C">
        <w:rPr>
          <w:rFonts w:ascii="Arial" w:hAnsi="Arial" w:cs="Arial"/>
          <w:spacing w:val="-3"/>
        </w:rPr>
        <w:t xml:space="preserve">otro </w:t>
      </w:r>
      <w:r w:rsidRPr="0078300C">
        <w:rPr>
          <w:rFonts w:ascii="Arial" w:hAnsi="Arial" w:cs="Arial"/>
        </w:rPr>
        <w:t xml:space="preserve">de </w:t>
      </w:r>
      <w:r w:rsidRPr="0078300C">
        <w:rPr>
          <w:rFonts w:ascii="Arial" w:hAnsi="Arial" w:cs="Arial"/>
          <w:spacing w:val="-4"/>
        </w:rPr>
        <w:t xml:space="preserve">los derechos </w:t>
      </w:r>
      <w:r w:rsidRPr="0078300C">
        <w:rPr>
          <w:rFonts w:ascii="Arial" w:hAnsi="Arial" w:cs="Arial"/>
          <w:spacing w:val="-5"/>
        </w:rPr>
        <w:t xml:space="preserve">político- </w:t>
      </w:r>
      <w:r w:rsidRPr="0078300C">
        <w:rPr>
          <w:rFonts w:ascii="Arial" w:hAnsi="Arial" w:cs="Arial"/>
          <w:spacing w:val="-4"/>
        </w:rPr>
        <w:t>electorales</w:t>
      </w:r>
      <w:r w:rsidRPr="0078300C">
        <w:rPr>
          <w:rFonts w:ascii="Arial" w:hAnsi="Arial" w:cs="Arial"/>
          <w:spacing w:val="-8"/>
        </w:rPr>
        <w:t xml:space="preserve"> </w:t>
      </w:r>
      <w:r w:rsidRPr="0078300C">
        <w:rPr>
          <w:rFonts w:ascii="Arial" w:hAnsi="Arial" w:cs="Arial"/>
        </w:rPr>
        <w:t>a</w:t>
      </w:r>
      <w:r w:rsidRPr="0078300C">
        <w:rPr>
          <w:rFonts w:ascii="Arial" w:hAnsi="Arial" w:cs="Arial"/>
          <w:spacing w:val="-9"/>
        </w:rPr>
        <w:t xml:space="preserve"> </w:t>
      </w:r>
      <w:r w:rsidRPr="0078300C">
        <w:rPr>
          <w:rFonts w:ascii="Arial" w:hAnsi="Arial" w:cs="Arial"/>
          <w:spacing w:val="-3"/>
        </w:rPr>
        <w:t>que</w:t>
      </w:r>
      <w:r w:rsidRPr="0078300C">
        <w:rPr>
          <w:rFonts w:ascii="Arial" w:hAnsi="Arial" w:cs="Arial"/>
          <w:spacing w:val="-8"/>
        </w:rPr>
        <w:t xml:space="preserve"> </w:t>
      </w:r>
      <w:r w:rsidRPr="0078300C">
        <w:rPr>
          <w:rFonts w:ascii="Arial" w:hAnsi="Arial" w:cs="Arial"/>
        </w:rPr>
        <w:t>se</w:t>
      </w:r>
      <w:r w:rsidRPr="0078300C">
        <w:rPr>
          <w:rFonts w:ascii="Arial" w:hAnsi="Arial" w:cs="Arial"/>
          <w:spacing w:val="-9"/>
        </w:rPr>
        <w:t xml:space="preserve"> </w:t>
      </w:r>
      <w:r w:rsidRPr="0078300C">
        <w:rPr>
          <w:rFonts w:ascii="Arial" w:hAnsi="Arial" w:cs="Arial"/>
          <w:spacing w:val="-4"/>
        </w:rPr>
        <w:t>refiere</w:t>
      </w:r>
      <w:r w:rsidRPr="0078300C">
        <w:rPr>
          <w:rFonts w:ascii="Arial" w:hAnsi="Arial" w:cs="Arial"/>
          <w:spacing w:val="-8"/>
        </w:rPr>
        <w:t xml:space="preserve"> </w:t>
      </w:r>
      <w:r w:rsidRPr="0078300C">
        <w:rPr>
          <w:rFonts w:ascii="Arial" w:hAnsi="Arial" w:cs="Arial"/>
        </w:rPr>
        <w:t>el</w:t>
      </w:r>
      <w:r w:rsidRPr="0078300C">
        <w:rPr>
          <w:rFonts w:ascii="Arial" w:hAnsi="Arial" w:cs="Arial"/>
          <w:spacing w:val="-9"/>
        </w:rPr>
        <w:t xml:space="preserve"> </w:t>
      </w:r>
      <w:r w:rsidRPr="0078300C">
        <w:rPr>
          <w:rFonts w:ascii="Arial" w:hAnsi="Arial" w:cs="Arial"/>
          <w:spacing w:val="-4"/>
        </w:rPr>
        <w:t>artículo</w:t>
      </w:r>
      <w:r w:rsidRPr="0078300C">
        <w:rPr>
          <w:rFonts w:ascii="Arial" w:hAnsi="Arial" w:cs="Arial"/>
          <w:spacing w:val="-9"/>
        </w:rPr>
        <w:t xml:space="preserve"> </w:t>
      </w:r>
      <w:r w:rsidRPr="0078300C">
        <w:rPr>
          <w:rFonts w:ascii="Arial" w:hAnsi="Arial" w:cs="Arial"/>
          <w:spacing w:val="-5"/>
        </w:rPr>
        <w:t>anterior;</w:t>
      </w:r>
    </w:p>
    <w:p w14:paraId="1C622D1F" w14:textId="77777777" w:rsidR="00104E52" w:rsidRPr="0078300C" w:rsidRDefault="00104E52" w:rsidP="00104E52">
      <w:pPr>
        <w:pStyle w:val="Prrafodelista"/>
        <w:widowControl w:val="0"/>
        <w:tabs>
          <w:tab w:val="left" w:pos="284"/>
          <w:tab w:val="left" w:pos="928"/>
        </w:tabs>
        <w:autoSpaceDE w:val="0"/>
        <w:autoSpaceDN w:val="0"/>
        <w:ind w:left="0"/>
        <w:jc w:val="both"/>
        <w:rPr>
          <w:rFonts w:ascii="Arial" w:hAnsi="Arial" w:cs="Arial"/>
        </w:rPr>
      </w:pPr>
    </w:p>
    <w:p w14:paraId="7D69BDB9" w14:textId="77777777" w:rsidR="0078300C" w:rsidRPr="0078300C" w:rsidRDefault="0078300C" w:rsidP="00104E52">
      <w:pPr>
        <w:pStyle w:val="Prrafodelista"/>
        <w:widowControl w:val="0"/>
        <w:numPr>
          <w:ilvl w:val="0"/>
          <w:numId w:val="73"/>
        </w:numPr>
        <w:tabs>
          <w:tab w:val="left" w:pos="284"/>
          <w:tab w:val="left" w:pos="961"/>
        </w:tabs>
        <w:autoSpaceDE w:val="0"/>
        <w:autoSpaceDN w:val="0"/>
        <w:ind w:left="0" w:hanging="6"/>
        <w:jc w:val="both"/>
        <w:rPr>
          <w:rFonts w:ascii="Arial" w:hAnsi="Arial" w:cs="Arial"/>
        </w:rPr>
      </w:pPr>
      <w:r w:rsidRPr="0078300C">
        <w:rPr>
          <w:rFonts w:ascii="Arial" w:hAnsi="Arial" w:cs="Arial"/>
          <w:spacing w:val="-4"/>
        </w:rPr>
        <w:t xml:space="preserve">Considere que </w:t>
      </w:r>
      <w:r w:rsidRPr="0078300C">
        <w:rPr>
          <w:rFonts w:ascii="Arial" w:hAnsi="Arial" w:cs="Arial"/>
          <w:spacing w:val="-3"/>
        </w:rPr>
        <w:t xml:space="preserve">los </w:t>
      </w:r>
      <w:r w:rsidRPr="0078300C">
        <w:rPr>
          <w:rFonts w:ascii="Arial" w:hAnsi="Arial" w:cs="Arial"/>
          <w:spacing w:val="-4"/>
        </w:rPr>
        <w:t xml:space="preserve">actos </w:t>
      </w:r>
      <w:r w:rsidRPr="0078300C">
        <w:rPr>
          <w:rFonts w:ascii="Arial" w:hAnsi="Arial" w:cs="Arial"/>
        </w:rPr>
        <w:t xml:space="preserve">o </w:t>
      </w:r>
      <w:r w:rsidRPr="0078300C">
        <w:rPr>
          <w:rFonts w:ascii="Arial" w:hAnsi="Arial" w:cs="Arial"/>
          <w:spacing w:val="-4"/>
        </w:rPr>
        <w:t xml:space="preserve">resoluciones </w:t>
      </w:r>
      <w:r w:rsidRPr="0078300C">
        <w:rPr>
          <w:rFonts w:ascii="Arial" w:hAnsi="Arial" w:cs="Arial"/>
          <w:spacing w:val="-3"/>
        </w:rPr>
        <w:t xml:space="preserve">del </w:t>
      </w:r>
      <w:r w:rsidRPr="0078300C">
        <w:rPr>
          <w:rFonts w:ascii="Arial" w:hAnsi="Arial" w:cs="Arial"/>
          <w:spacing w:val="-4"/>
        </w:rPr>
        <w:t xml:space="preserve">partido político </w:t>
      </w:r>
      <w:r w:rsidRPr="0078300C">
        <w:rPr>
          <w:rFonts w:ascii="Arial" w:hAnsi="Arial" w:cs="Arial"/>
        </w:rPr>
        <w:t xml:space="preserve">al </w:t>
      </w:r>
      <w:r w:rsidRPr="0078300C">
        <w:rPr>
          <w:rFonts w:ascii="Arial" w:hAnsi="Arial" w:cs="Arial"/>
          <w:spacing w:val="-3"/>
        </w:rPr>
        <w:t xml:space="preserve">que está </w:t>
      </w:r>
      <w:r w:rsidRPr="0078300C">
        <w:rPr>
          <w:rFonts w:ascii="Arial" w:hAnsi="Arial" w:cs="Arial"/>
          <w:spacing w:val="-4"/>
        </w:rPr>
        <w:t xml:space="preserve">afiliado </w:t>
      </w:r>
      <w:r w:rsidRPr="0078300C">
        <w:rPr>
          <w:rFonts w:ascii="Arial" w:hAnsi="Arial" w:cs="Arial"/>
        </w:rPr>
        <w:t xml:space="preserve">o </w:t>
      </w:r>
      <w:r w:rsidRPr="0078300C">
        <w:rPr>
          <w:rFonts w:ascii="Arial" w:hAnsi="Arial" w:cs="Arial"/>
          <w:spacing w:val="-4"/>
        </w:rPr>
        <w:t xml:space="preserve">afiliada violan alguno </w:t>
      </w:r>
      <w:r w:rsidRPr="0078300C">
        <w:rPr>
          <w:rFonts w:ascii="Arial" w:hAnsi="Arial" w:cs="Arial"/>
        </w:rPr>
        <w:t xml:space="preserve">de </w:t>
      </w:r>
      <w:r w:rsidRPr="0078300C">
        <w:rPr>
          <w:rFonts w:ascii="Arial" w:hAnsi="Arial" w:cs="Arial"/>
          <w:spacing w:val="-4"/>
        </w:rPr>
        <w:t xml:space="preserve">sus derechos político-electorales. </w:t>
      </w:r>
      <w:r w:rsidRPr="0078300C">
        <w:rPr>
          <w:rFonts w:ascii="Arial" w:hAnsi="Arial" w:cs="Arial"/>
        </w:rPr>
        <w:t xml:space="preserve">En </w:t>
      </w:r>
      <w:r w:rsidRPr="0078300C">
        <w:rPr>
          <w:rFonts w:ascii="Arial" w:hAnsi="Arial" w:cs="Arial"/>
          <w:spacing w:val="-3"/>
        </w:rPr>
        <w:t xml:space="preserve">este </w:t>
      </w:r>
      <w:r w:rsidRPr="0078300C">
        <w:rPr>
          <w:rFonts w:ascii="Arial" w:hAnsi="Arial" w:cs="Arial"/>
          <w:spacing w:val="-4"/>
        </w:rPr>
        <w:t xml:space="preserve">caso, </w:t>
      </w:r>
      <w:r w:rsidRPr="0078300C">
        <w:rPr>
          <w:rFonts w:ascii="Arial" w:hAnsi="Arial" w:cs="Arial"/>
        </w:rPr>
        <w:t xml:space="preserve">el </w:t>
      </w:r>
      <w:r w:rsidRPr="0078300C">
        <w:rPr>
          <w:rFonts w:ascii="Arial" w:hAnsi="Arial" w:cs="Arial"/>
          <w:spacing w:val="-4"/>
        </w:rPr>
        <w:t xml:space="preserve">quejoso deberá haber agotado previamente </w:t>
      </w:r>
      <w:r w:rsidRPr="0078300C">
        <w:rPr>
          <w:rFonts w:ascii="Arial" w:hAnsi="Arial" w:cs="Arial"/>
          <w:spacing w:val="-3"/>
        </w:rPr>
        <w:t xml:space="preserve">las </w:t>
      </w:r>
      <w:r w:rsidRPr="0078300C">
        <w:rPr>
          <w:rFonts w:ascii="Arial" w:hAnsi="Arial" w:cs="Arial"/>
          <w:spacing w:val="-4"/>
        </w:rPr>
        <w:t xml:space="preserve">instancias de solución </w:t>
      </w:r>
      <w:r w:rsidRPr="0078300C">
        <w:rPr>
          <w:rFonts w:ascii="Arial" w:hAnsi="Arial" w:cs="Arial"/>
        </w:rPr>
        <w:t xml:space="preserve">de </w:t>
      </w:r>
      <w:r w:rsidRPr="0078300C">
        <w:rPr>
          <w:rFonts w:ascii="Arial" w:hAnsi="Arial" w:cs="Arial"/>
          <w:spacing w:val="-4"/>
        </w:rPr>
        <w:t xml:space="preserve">conflictos previstas </w:t>
      </w:r>
      <w:r w:rsidRPr="0078300C">
        <w:rPr>
          <w:rFonts w:ascii="Arial" w:hAnsi="Arial" w:cs="Arial"/>
        </w:rPr>
        <w:t xml:space="preserve">en </w:t>
      </w:r>
      <w:r w:rsidRPr="0078300C">
        <w:rPr>
          <w:rFonts w:ascii="Arial" w:hAnsi="Arial" w:cs="Arial"/>
          <w:spacing w:val="-3"/>
        </w:rPr>
        <w:t xml:space="preserve">las </w:t>
      </w:r>
      <w:r w:rsidRPr="0078300C">
        <w:rPr>
          <w:rFonts w:ascii="Arial" w:hAnsi="Arial" w:cs="Arial"/>
          <w:spacing w:val="-4"/>
        </w:rPr>
        <w:t xml:space="preserve">normas internas </w:t>
      </w:r>
      <w:r w:rsidRPr="0078300C">
        <w:rPr>
          <w:rFonts w:ascii="Arial" w:hAnsi="Arial" w:cs="Arial"/>
          <w:spacing w:val="-3"/>
        </w:rPr>
        <w:t xml:space="preserve">del </w:t>
      </w:r>
      <w:r w:rsidRPr="0078300C">
        <w:rPr>
          <w:rFonts w:ascii="Arial" w:hAnsi="Arial" w:cs="Arial"/>
          <w:spacing w:val="-4"/>
        </w:rPr>
        <w:t xml:space="preserve">partido </w:t>
      </w:r>
      <w:r w:rsidRPr="0078300C">
        <w:rPr>
          <w:rFonts w:ascii="Arial" w:hAnsi="Arial" w:cs="Arial"/>
        </w:rPr>
        <w:t xml:space="preserve">de </w:t>
      </w:r>
      <w:r w:rsidRPr="0078300C">
        <w:rPr>
          <w:rFonts w:ascii="Arial" w:hAnsi="Arial" w:cs="Arial"/>
          <w:spacing w:val="-4"/>
        </w:rPr>
        <w:t xml:space="preserve">que </w:t>
      </w:r>
      <w:r w:rsidRPr="0078300C">
        <w:rPr>
          <w:rFonts w:ascii="Arial" w:hAnsi="Arial" w:cs="Arial"/>
        </w:rPr>
        <w:t xml:space="preserve">se </w:t>
      </w:r>
      <w:r w:rsidRPr="0078300C">
        <w:rPr>
          <w:rFonts w:ascii="Arial" w:hAnsi="Arial" w:cs="Arial"/>
          <w:spacing w:val="-4"/>
        </w:rPr>
        <w:t xml:space="preserve">trate, salvo </w:t>
      </w:r>
      <w:r w:rsidRPr="0078300C">
        <w:rPr>
          <w:rFonts w:ascii="Arial" w:hAnsi="Arial" w:cs="Arial"/>
          <w:spacing w:val="-3"/>
        </w:rPr>
        <w:t xml:space="preserve">que los </w:t>
      </w:r>
      <w:r w:rsidRPr="0078300C">
        <w:rPr>
          <w:rFonts w:ascii="Arial" w:hAnsi="Arial" w:cs="Arial"/>
          <w:spacing w:val="-5"/>
        </w:rPr>
        <w:t xml:space="preserve">órganos </w:t>
      </w:r>
      <w:r w:rsidRPr="0078300C">
        <w:rPr>
          <w:rFonts w:ascii="Arial" w:hAnsi="Arial" w:cs="Arial"/>
          <w:spacing w:val="-4"/>
        </w:rPr>
        <w:t xml:space="preserve">partidistas competentes </w:t>
      </w:r>
      <w:r w:rsidRPr="0078300C">
        <w:rPr>
          <w:rFonts w:ascii="Arial" w:hAnsi="Arial" w:cs="Arial"/>
        </w:rPr>
        <w:t xml:space="preserve">no </w:t>
      </w:r>
      <w:r w:rsidRPr="0078300C">
        <w:rPr>
          <w:rFonts w:ascii="Arial" w:hAnsi="Arial" w:cs="Arial"/>
          <w:spacing w:val="-4"/>
        </w:rPr>
        <w:t xml:space="preserve">estuvieren integrados </w:t>
      </w:r>
      <w:r w:rsidRPr="0078300C">
        <w:rPr>
          <w:rFonts w:ascii="Arial" w:hAnsi="Arial" w:cs="Arial"/>
        </w:rPr>
        <w:t xml:space="preserve">e </w:t>
      </w:r>
      <w:r w:rsidRPr="0078300C">
        <w:rPr>
          <w:rFonts w:ascii="Arial" w:hAnsi="Arial" w:cs="Arial"/>
          <w:spacing w:val="-4"/>
        </w:rPr>
        <w:t xml:space="preserve">instalados </w:t>
      </w:r>
      <w:r w:rsidRPr="0078300C">
        <w:rPr>
          <w:rFonts w:ascii="Arial" w:hAnsi="Arial" w:cs="Arial"/>
          <w:spacing w:val="-3"/>
        </w:rPr>
        <w:t xml:space="preserve">con </w:t>
      </w:r>
      <w:r w:rsidRPr="0078300C">
        <w:rPr>
          <w:rFonts w:ascii="Arial" w:hAnsi="Arial" w:cs="Arial"/>
          <w:spacing w:val="-4"/>
        </w:rPr>
        <w:t xml:space="preserve">antelación </w:t>
      </w:r>
      <w:r w:rsidRPr="0078300C">
        <w:rPr>
          <w:rFonts w:ascii="Arial" w:hAnsi="Arial" w:cs="Arial"/>
        </w:rPr>
        <w:t xml:space="preserve">a </w:t>
      </w:r>
      <w:r w:rsidRPr="0078300C">
        <w:rPr>
          <w:rFonts w:ascii="Arial" w:hAnsi="Arial" w:cs="Arial"/>
          <w:spacing w:val="-3"/>
        </w:rPr>
        <w:t xml:space="preserve">los </w:t>
      </w:r>
      <w:r w:rsidRPr="0078300C">
        <w:rPr>
          <w:rFonts w:ascii="Arial" w:hAnsi="Arial" w:cs="Arial"/>
          <w:spacing w:val="-4"/>
        </w:rPr>
        <w:t xml:space="preserve">hechos litigiosos, </w:t>
      </w:r>
      <w:r w:rsidRPr="0078300C">
        <w:rPr>
          <w:rFonts w:ascii="Arial" w:hAnsi="Arial" w:cs="Arial"/>
        </w:rPr>
        <w:t xml:space="preserve">o </w:t>
      </w:r>
      <w:r w:rsidRPr="0078300C">
        <w:rPr>
          <w:rFonts w:ascii="Arial" w:hAnsi="Arial" w:cs="Arial"/>
          <w:spacing w:val="-4"/>
        </w:rPr>
        <w:t>dichos órganos</w:t>
      </w:r>
      <w:r w:rsidRPr="0078300C">
        <w:rPr>
          <w:rFonts w:ascii="Arial" w:hAnsi="Arial" w:cs="Arial"/>
          <w:spacing w:val="-8"/>
        </w:rPr>
        <w:t xml:space="preserve"> </w:t>
      </w:r>
      <w:r w:rsidRPr="0078300C">
        <w:rPr>
          <w:rFonts w:ascii="Arial" w:hAnsi="Arial" w:cs="Arial"/>
          <w:spacing w:val="-4"/>
        </w:rPr>
        <w:t>incurran</w:t>
      </w:r>
      <w:r w:rsidRPr="0078300C">
        <w:rPr>
          <w:rFonts w:ascii="Arial" w:hAnsi="Arial" w:cs="Arial"/>
          <w:spacing w:val="-8"/>
        </w:rPr>
        <w:t xml:space="preserve"> </w:t>
      </w:r>
      <w:r w:rsidRPr="0078300C">
        <w:rPr>
          <w:rFonts w:ascii="Arial" w:hAnsi="Arial" w:cs="Arial"/>
        </w:rPr>
        <w:t>en</w:t>
      </w:r>
      <w:r w:rsidRPr="0078300C">
        <w:rPr>
          <w:rFonts w:ascii="Arial" w:hAnsi="Arial" w:cs="Arial"/>
          <w:spacing w:val="-8"/>
        </w:rPr>
        <w:t xml:space="preserve"> </w:t>
      </w:r>
      <w:r w:rsidRPr="0078300C">
        <w:rPr>
          <w:rFonts w:ascii="Arial" w:hAnsi="Arial" w:cs="Arial"/>
          <w:spacing w:val="-4"/>
        </w:rPr>
        <w:t>violaciones</w:t>
      </w:r>
      <w:r w:rsidRPr="0078300C">
        <w:rPr>
          <w:rFonts w:ascii="Arial" w:hAnsi="Arial" w:cs="Arial"/>
          <w:spacing w:val="-8"/>
        </w:rPr>
        <w:t xml:space="preserve"> </w:t>
      </w:r>
      <w:r w:rsidRPr="0078300C">
        <w:rPr>
          <w:rFonts w:ascii="Arial" w:hAnsi="Arial" w:cs="Arial"/>
          <w:spacing w:val="-4"/>
        </w:rPr>
        <w:t>graves</w:t>
      </w:r>
      <w:r w:rsidRPr="0078300C">
        <w:rPr>
          <w:rFonts w:ascii="Arial" w:hAnsi="Arial" w:cs="Arial"/>
          <w:spacing w:val="-8"/>
        </w:rPr>
        <w:t xml:space="preserve"> </w:t>
      </w:r>
      <w:r w:rsidRPr="0078300C">
        <w:rPr>
          <w:rFonts w:ascii="Arial" w:hAnsi="Arial" w:cs="Arial"/>
        </w:rPr>
        <w:t>de</w:t>
      </w:r>
      <w:r w:rsidRPr="0078300C">
        <w:rPr>
          <w:rFonts w:ascii="Arial" w:hAnsi="Arial" w:cs="Arial"/>
          <w:spacing w:val="-9"/>
        </w:rPr>
        <w:t xml:space="preserve"> </w:t>
      </w:r>
      <w:r w:rsidRPr="0078300C">
        <w:rPr>
          <w:rFonts w:ascii="Arial" w:hAnsi="Arial" w:cs="Arial"/>
          <w:spacing w:val="-4"/>
        </w:rPr>
        <w:t>procedimiento</w:t>
      </w:r>
      <w:r w:rsidRPr="0078300C">
        <w:rPr>
          <w:rFonts w:ascii="Arial" w:hAnsi="Arial" w:cs="Arial"/>
          <w:spacing w:val="-8"/>
        </w:rPr>
        <w:t xml:space="preserve"> </w:t>
      </w:r>
      <w:r w:rsidRPr="0078300C">
        <w:rPr>
          <w:rFonts w:ascii="Arial" w:hAnsi="Arial" w:cs="Arial"/>
          <w:spacing w:val="-3"/>
        </w:rPr>
        <w:t>que</w:t>
      </w:r>
      <w:r w:rsidRPr="0078300C">
        <w:rPr>
          <w:rFonts w:ascii="Arial" w:hAnsi="Arial" w:cs="Arial"/>
          <w:spacing w:val="-8"/>
        </w:rPr>
        <w:t xml:space="preserve"> </w:t>
      </w:r>
      <w:r w:rsidRPr="0078300C">
        <w:rPr>
          <w:rFonts w:ascii="Arial" w:hAnsi="Arial" w:cs="Arial"/>
          <w:spacing w:val="-4"/>
        </w:rPr>
        <w:t>dejen</w:t>
      </w:r>
      <w:r w:rsidRPr="0078300C">
        <w:rPr>
          <w:rFonts w:ascii="Arial" w:hAnsi="Arial" w:cs="Arial"/>
          <w:spacing w:val="-8"/>
        </w:rPr>
        <w:t xml:space="preserve"> </w:t>
      </w:r>
      <w:r w:rsidRPr="0078300C">
        <w:rPr>
          <w:rFonts w:ascii="Arial" w:hAnsi="Arial" w:cs="Arial"/>
          <w:spacing w:val="-3"/>
        </w:rPr>
        <w:t>sin</w:t>
      </w:r>
      <w:r w:rsidRPr="0078300C">
        <w:rPr>
          <w:rFonts w:ascii="Arial" w:hAnsi="Arial" w:cs="Arial"/>
          <w:spacing w:val="-8"/>
        </w:rPr>
        <w:t xml:space="preserve"> </w:t>
      </w:r>
      <w:r w:rsidRPr="0078300C">
        <w:rPr>
          <w:rFonts w:ascii="Arial" w:hAnsi="Arial" w:cs="Arial"/>
          <w:spacing w:val="-4"/>
        </w:rPr>
        <w:t>defensa</w:t>
      </w:r>
      <w:r w:rsidRPr="0078300C">
        <w:rPr>
          <w:rFonts w:ascii="Arial" w:hAnsi="Arial" w:cs="Arial"/>
          <w:spacing w:val="-8"/>
        </w:rPr>
        <w:t xml:space="preserve"> </w:t>
      </w:r>
      <w:r w:rsidRPr="0078300C">
        <w:rPr>
          <w:rFonts w:ascii="Arial" w:hAnsi="Arial" w:cs="Arial"/>
        </w:rPr>
        <w:t>al</w:t>
      </w:r>
      <w:r w:rsidRPr="0078300C">
        <w:rPr>
          <w:rFonts w:ascii="Arial" w:hAnsi="Arial" w:cs="Arial"/>
          <w:spacing w:val="-8"/>
        </w:rPr>
        <w:t xml:space="preserve"> </w:t>
      </w:r>
      <w:r w:rsidRPr="0078300C">
        <w:rPr>
          <w:rFonts w:ascii="Arial" w:hAnsi="Arial" w:cs="Arial"/>
          <w:spacing w:val="-4"/>
        </w:rPr>
        <w:t>quejoso;</w:t>
      </w:r>
      <w:r w:rsidRPr="0078300C">
        <w:rPr>
          <w:rFonts w:ascii="Arial" w:hAnsi="Arial" w:cs="Arial"/>
          <w:spacing w:val="-7"/>
        </w:rPr>
        <w:t xml:space="preserve"> </w:t>
      </w:r>
      <w:r w:rsidRPr="0078300C">
        <w:rPr>
          <w:rFonts w:ascii="Arial" w:hAnsi="Arial" w:cs="Arial"/>
        </w:rPr>
        <w:t>y</w:t>
      </w:r>
    </w:p>
    <w:p w14:paraId="5CA05CA3" w14:textId="77777777" w:rsidR="0078300C" w:rsidRPr="0078300C" w:rsidRDefault="0078300C" w:rsidP="0078300C">
      <w:pPr>
        <w:pStyle w:val="Prrafodelista"/>
        <w:widowControl w:val="0"/>
        <w:numPr>
          <w:ilvl w:val="0"/>
          <w:numId w:val="73"/>
        </w:numPr>
        <w:tabs>
          <w:tab w:val="left" w:pos="284"/>
          <w:tab w:val="left" w:pos="978"/>
        </w:tabs>
        <w:autoSpaceDE w:val="0"/>
        <w:autoSpaceDN w:val="0"/>
        <w:spacing w:before="200"/>
        <w:ind w:left="0" w:hanging="6"/>
        <w:jc w:val="both"/>
        <w:rPr>
          <w:rFonts w:ascii="Arial" w:hAnsi="Arial" w:cs="Arial"/>
        </w:rPr>
      </w:pPr>
      <w:r w:rsidRPr="0078300C">
        <w:rPr>
          <w:rFonts w:ascii="Arial" w:hAnsi="Arial" w:cs="Arial"/>
          <w:spacing w:val="-4"/>
        </w:rPr>
        <w:t xml:space="preserve">Considere que </w:t>
      </w:r>
      <w:r w:rsidRPr="0078300C">
        <w:rPr>
          <w:rFonts w:ascii="Arial" w:hAnsi="Arial" w:cs="Arial"/>
        </w:rPr>
        <w:t xml:space="preserve">se </w:t>
      </w:r>
      <w:r w:rsidRPr="0078300C">
        <w:rPr>
          <w:rFonts w:ascii="Arial" w:hAnsi="Arial" w:cs="Arial"/>
          <w:spacing w:val="-4"/>
        </w:rPr>
        <w:t xml:space="preserve">actualiza algún supuesto </w:t>
      </w:r>
      <w:r w:rsidRPr="0078300C">
        <w:rPr>
          <w:rFonts w:ascii="Arial" w:hAnsi="Arial" w:cs="Arial"/>
        </w:rPr>
        <w:t xml:space="preserve">de </w:t>
      </w:r>
      <w:r w:rsidRPr="0078300C">
        <w:rPr>
          <w:rFonts w:ascii="Arial" w:hAnsi="Arial" w:cs="Arial"/>
          <w:spacing w:val="-4"/>
        </w:rPr>
        <w:t xml:space="preserve">violencia política contra </w:t>
      </w:r>
      <w:r w:rsidRPr="0078300C">
        <w:rPr>
          <w:rFonts w:ascii="Arial" w:hAnsi="Arial" w:cs="Arial"/>
          <w:spacing w:val="-3"/>
        </w:rPr>
        <w:t xml:space="preserve">las </w:t>
      </w:r>
      <w:r w:rsidRPr="0078300C">
        <w:rPr>
          <w:rFonts w:ascii="Arial" w:hAnsi="Arial" w:cs="Arial"/>
          <w:spacing w:val="-4"/>
        </w:rPr>
        <w:t xml:space="preserve">mujeres </w:t>
      </w:r>
      <w:r w:rsidRPr="0078300C">
        <w:rPr>
          <w:rFonts w:ascii="Arial" w:hAnsi="Arial" w:cs="Arial"/>
        </w:rPr>
        <w:t xml:space="preserve">en </w:t>
      </w:r>
      <w:r w:rsidRPr="0078300C">
        <w:rPr>
          <w:rFonts w:ascii="Arial" w:hAnsi="Arial" w:cs="Arial"/>
          <w:spacing w:val="-4"/>
        </w:rPr>
        <w:t xml:space="preserve">razón </w:t>
      </w:r>
      <w:r w:rsidRPr="0078300C">
        <w:rPr>
          <w:rFonts w:ascii="Arial" w:hAnsi="Arial" w:cs="Arial"/>
        </w:rPr>
        <w:t xml:space="preserve">de </w:t>
      </w:r>
      <w:r w:rsidRPr="0078300C">
        <w:rPr>
          <w:rFonts w:ascii="Arial" w:hAnsi="Arial" w:cs="Arial"/>
          <w:spacing w:val="-4"/>
        </w:rPr>
        <w:t xml:space="preserve">género, </w:t>
      </w:r>
      <w:r w:rsidRPr="0078300C">
        <w:rPr>
          <w:rFonts w:ascii="Arial" w:hAnsi="Arial" w:cs="Arial"/>
        </w:rPr>
        <w:t>en</w:t>
      </w:r>
      <w:r w:rsidRPr="0078300C">
        <w:rPr>
          <w:rFonts w:ascii="Arial" w:hAnsi="Arial" w:cs="Arial"/>
          <w:spacing w:val="-26"/>
        </w:rPr>
        <w:t xml:space="preserve"> </w:t>
      </w:r>
      <w:r w:rsidRPr="0078300C">
        <w:rPr>
          <w:rFonts w:ascii="Arial" w:hAnsi="Arial" w:cs="Arial"/>
          <w:spacing w:val="-4"/>
        </w:rPr>
        <w:t>los términos</w:t>
      </w:r>
      <w:r w:rsidRPr="0078300C">
        <w:rPr>
          <w:rFonts w:ascii="Arial" w:hAnsi="Arial" w:cs="Arial"/>
          <w:spacing w:val="-8"/>
        </w:rPr>
        <w:t xml:space="preserve"> </w:t>
      </w:r>
      <w:r w:rsidRPr="0078300C">
        <w:rPr>
          <w:rFonts w:ascii="Arial" w:hAnsi="Arial" w:cs="Arial"/>
          <w:spacing w:val="-4"/>
        </w:rPr>
        <w:t>establecidos</w:t>
      </w:r>
      <w:r w:rsidRPr="0078300C">
        <w:rPr>
          <w:rFonts w:ascii="Arial" w:hAnsi="Arial" w:cs="Arial"/>
          <w:spacing w:val="-7"/>
        </w:rPr>
        <w:t xml:space="preserve"> </w:t>
      </w:r>
      <w:r w:rsidRPr="0078300C">
        <w:rPr>
          <w:rFonts w:ascii="Arial" w:hAnsi="Arial" w:cs="Arial"/>
        </w:rPr>
        <w:t>en</w:t>
      </w:r>
      <w:r w:rsidRPr="0078300C">
        <w:rPr>
          <w:rFonts w:ascii="Arial" w:hAnsi="Arial" w:cs="Arial"/>
          <w:spacing w:val="-7"/>
        </w:rPr>
        <w:t xml:space="preserve"> </w:t>
      </w:r>
      <w:r w:rsidRPr="0078300C">
        <w:rPr>
          <w:rFonts w:ascii="Arial" w:hAnsi="Arial" w:cs="Arial"/>
        </w:rPr>
        <w:t>la</w:t>
      </w:r>
      <w:r w:rsidRPr="0078300C">
        <w:rPr>
          <w:rFonts w:ascii="Arial" w:hAnsi="Arial" w:cs="Arial"/>
          <w:spacing w:val="-7"/>
        </w:rPr>
        <w:t xml:space="preserve"> </w:t>
      </w:r>
      <w:r w:rsidRPr="0078300C">
        <w:rPr>
          <w:rFonts w:ascii="Arial" w:hAnsi="Arial" w:cs="Arial"/>
          <w:spacing w:val="-4"/>
        </w:rPr>
        <w:t>Ley</w:t>
      </w:r>
      <w:r w:rsidRPr="0078300C">
        <w:rPr>
          <w:rFonts w:ascii="Arial" w:hAnsi="Arial" w:cs="Arial"/>
          <w:spacing w:val="-9"/>
        </w:rPr>
        <w:t xml:space="preserve"> </w:t>
      </w:r>
      <w:r w:rsidRPr="0078300C">
        <w:rPr>
          <w:rFonts w:ascii="Arial" w:hAnsi="Arial" w:cs="Arial"/>
          <w:spacing w:val="-3"/>
        </w:rPr>
        <w:t>para</w:t>
      </w:r>
      <w:r w:rsidRPr="0078300C">
        <w:rPr>
          <w:rFonts w:ascii="Arial" w:hAnsi="Arial" w:cs="Arial"/>
          <w:spacing w:val="-8"/>
        </w:rPr>
        <w:t xml:space="preserve"> </w:t>
      </w:r>
      <w:r w:rsidRPr="0078300C">
        <w:rPr>
          <w:rFonts w:ascii="Arial" w:hAnsi="Arial" w:cs="Arial"/>
          <w:spacing w:val="-4"/>
        </w:rPr>
        <w:t>Prevenir,</w:t>
      </w:r>
      <w:r w:rsidRPr="0078300C">
        <w:rPr>
          <w:rFonts w:ascii="Arial" w:hAnsi="Arial" w:cs="Arial"/>
          <w:spacing w:val="-7"/>
        </w:rPr>
        <w:t xml:space="preserve"> </w:t>
      </w:r>
      <w:r w:rsidRPr="0078300C">
        <w:rPr>
          <w:rFonts w:ascii="Arial" w:hAnsi="Arial" w:cs="Arial"/>
          <w:spacing w:val="-4"/>
        </w:rPr>
        <w:t>Atender,</w:t>
      </w:r>
      <w:r w:rsidRPr="0078300C">
        <w:rPr>
          <w:rFonts w:ascii="Arial" w:hAnsi="Arial" w:cs="Arial"/>
          <w:spacing w:val="-7"/>
        </w:rPr>
        <w:t xml:space="preserve"> </w:t>
      </w:r>
      <w:r w:rsidRPr="0078300C">
        <w:rPr>
          <w:rFonts w:ascii="Arial" w:hAnsi="Arial" w:cs="Arial"/>
          <w:spacing w:val="-4"/>
        </w:rPr>
        <w:t>Sancionar</w:t>
      </w:r>
      <w:r w:rsidRPr="0078300C">
        <w:rPr>
          <w:rFonts w:ascii="Arial" w:hAnsi="Arial" w:cs="Arial"/>
          <w:spacing w:val="-7"/>
        </w:rPr>
        <w:t xml:space="preserve"> </w:t>
      </w:r>
      <w:r w:rsidRPr="0078300C">
        <w:rPr>
          <w:rFonts w:ascii="Arial" w:hAnsi="Arial" w:cs="Arial"/>
        </w:rPr>
        <w:t>y</w:t>
      </w:r>
      <w:r w:rsidRPr="0078300C">
        <w:rPr>
          <w:rFonts w:ascii="Arial" w:hAnsi="Arial" w:cs="Arial"/>
          <w:spacing w:val="-9"/>
        </w:rPr>
        <w:t xml:space="preserve"> </w:t>
      </w:r>
      <w:r w:rsidRPr="0078300C">
        <w:rPr>
          <w:rFonts w:ascii="Arial" w:hAnsi="Arial" w:cs="Arial"/>
          <w:spacing w:val="-4"/>
        </w:rPr>
        <w:t>Erradicar</w:t>
      </w:r>
      <w:r w:rsidRPr="0078300C">
        <w:rPr>
          <w:rFonts w:ascii="Arial" w:hAnsi="Arial" w:cs="Arial"/>
          <w:spacing w:val="-7"/>
        </w:rPr>
        <w:t xml:space="preserve"> </w:t>
      </w:r>
      <w:r w:rsidRPr="0078300C">
        <w:rPr>
          <w:rFonts w:ascii="Arial" w:hAnsi="Arial" w:cs="Arial"/>
        </w:rPr>
        <w:t>la</w:t>
      </w:r>
      <w:r w:rsidRPr="0078300C">
        <w:rPr>
          <w:rFonts w:ascii="Arial" w:hAnsi="Arial" w:cs="Arial"/>
          <w:spacing w:val="-8"/>
        </w:rPr>
        <w:t xml:space="preserve"> </w:t>
      </w:r>
      <w:r w:rsidRPr="0078300C">
        <w:rPr>
          <w:rFonts w:ascii="Arial" w:hAnsi="Arial" w:cs="Arial"/>
          <w:spacing w:val="-4"/>
        </w:rPr>
        <w:t>Violencia</w:t>
      </w:r>
      <w:r w:rsidRPr="0078300C">
        <w:rPr>
          <w:rFonts w:ascii="Arial" w:hAnsi="Arial" w:cs="Arial"/>
          <w:spacing w:val="-7"/>
        </w:rPr>
        <w:t xml:space="preserve"> </w:t>
      </w:r>
      <w:r w:rsidRPr="0078300C">
        <w:rPr>
          <w:rFonts w:ascii="Arial" w:hAnsi="Arial" w:cs="Arial"/>
          <w:spacing w:val="-4"/>
        </w:rPr>
        <w:t>contra</w:t>
      </w:r>
      <w:r w:rsidRPr="0078300C">
        <w:rPr>
          <w:rFonts w:ascii="Arial" w:hAnsi="Arial" w:cs="Arial"/>
          <w:spacing w:val="-7"/>
        </w:rPr>
        <w:t xml:space="preserve"> </w:t>
      </w:r>
      <w:r w:rsidRPr="0078300C">
        <w:rPr>
          <w:rFonts w:ascii="Arial" w:hAnsi="Arial" w:cs="Arial"/>
          <w:spacing w:val="-3"/>
        </w:rPr>
        <w:t>las</w:t>
      </w:r>
      <w:r w:rsidRPr="0078300C">
        <w:rPr>
          <w:rFonts w:ascii="Arial" w:hAnsi="Arial" w:cs="Arial"/>
          <w:spacing w:val="-7"/>
        </w:rPr>
        <w:t xml:space="preserve"> </w:t>
      </w:r>
      <w:r w:rsidRPr="0078300C">
        <w:rPr>
          <w:rFonts w:ascii="Arial" w:hAnsi="Arial" w:cs="Arial"/>
          <w:spacing w:val="-4"/>
        </w:rPr>
        <w:t>Mujeres</w:t>
      </w:r>
      <w:r w:rsidRPr="0078300C">
        <w:rPr>
          <w:rFonts w:ascii="Arial" w:hAnsi="Arial" w:cs="Arial"/>
          <w:spacing w:val="-7"/>
        </w:rPr>
        <w:t xml:space="preserve"> </w:t>
      </w:r>
      <w:r w:rsidRPr="0078300C">
        <w:rPr>
          <w:rFonts w:ascii="Arial" w:hAnsi="Arial" w:cs="Arial"/>
        </w:rPr>
        <w:t>y</w:t>
      </w:r>
      <w:r w:rsidRPr="0078300C">
        <w:rPr>
          <w:rFonts w:ascii="Arial" w:hAnsi="Arial" w:cs="Arial"/>
          <w:spacing w:val="-10"/>
        </w:rPr>
        <w:t xml:space="preserve"> </w:t>
      </w:r>
      <w:r w:rsidRPr="0078300C">
        <w:rPr>
          <w:rFonts w:ascii="Arial" w:hAnsi="Arial" w:cs="Arial"/>
          <w:spacing w:val="-4"/>
        </w:rPr>
        <w:t xml:space="preserve">en </w:t>
      </w:r>
      <w:r w:rsidRPr="0078300C">
        <w:rPr>
          <w:rFonts w:ascii="Arial" w:hAnsi="Arial" w:cs="Arial"/>
        </w:rPr>
        <w:t>la</w:t>
      </w:r>
      <w:r w:rsidRPr="0078300C">
        <w:rPr>
          <w:rFonts w:ascii="Arial" w:hAnsi="Arial" w:cs="Arial"/>
          <w:spacing w:val="-8"/>
        </w:rPr>
        <w:t xml:space="preserve"> </w:t>
      </w:r>
      <w:r w:rsidRPr="0078300C">
        <w:rPr>
          <w:rFonts w:ascii="Arial" w:hAnsi="Arial" w:cs="Arial"/>
          <w:spacing w:val="-3"/>
        </w:rPr>
        <w:t>Ley</w:t>
      </w:r>
      <w:r w:rsidRPr="0078300C">
        <w:rPr>
          <w:rFonts w:ascii="Arial" w:hAnsi="Arial" w:cs="Arial"/>
          <w:spacing w:val="-10"/>
        </w:rPr>
        <w:t xml:space="preserve"> </w:t>
      </w:r>
      <w:r w:rsidRPr="0078300C">
        <w:rPr>
          <w:rFonts w:ascii="Arial" w:hAnsi="Arial" w:cs="Arial"/>
          <w:spacing w:val="-4"/>
        </w:rPr>
        <w:t>Electoral</w:t>
      </w:r>
      <w:r w:rsidRPr="0078300C">
        <w:rPr>
          <w:rFonts w:ascii="Arial" w:hAnsi="Arial" w:cs="Arial"/>
          <w:spacing w:val="-9"/>
        </w:rPr>
        <w:t xml:space="preserve"> </w:t>
      </w:r>
      <w:r w:rsidRPr="0078300C">
        <w:rPr>
          <w:rFonts w:ascii="Arial" w:hAnsi="Arial" w:cs="Arial"/>
          <w:spacing w:val="-3"/>
        </w:rPr>
        <w:t>del</w:t>
      </w:r>
      <w:r w:rsidRPr="0078300C">
        <w:rPr>
          <w:rFonts w:ascii="Arial" w:hAnsi="Arial" w:cs="Arial"/>
          <w:spacing w:val="-8"/>
        </w:rPr>
        <w:t xml:space="preserve"> </w:t>
      </w:r>
      <w:r w:rsidRPr="0078300C">
        <w:rPr>
          <w:rFonts w:ascii="Arial" w:hAnsi="Arial" w:cs="Arial"/>
          <w:spacing w:val="-4"/>
        </w:rPr>
        <w:t>Estado</w:t>
      </w:r>
      <w:r w:rsidRPr="0078300C">
        <w:rPr>
          <w:rFonts w:ascii="Arial" w:hAnsi="Arial" w:cs="Arial"/>
          <w:spacing w:val="-8"/>
        </w:rPr>
        <w:t xml:space="preserve"> </w:t>
      </w:r>
      <w:r w:rsidRPr="0078300C">
        <w:rPr>
          <w:rFonts w:ascii="Arial" w:hAnsi="Arial" w:cs="Arial"/>
        </w:rPr>
        <w:t>de</w:t>
      </w:r>
      <w:r w:rsidRPr="0078300C">
        <w:rPr>
          <w:rFonts w:ascii="Arial" w:hAnsi="Arial" w:cs="Arial"/>
          <w:spacing w:val="-10"/>
        </w:rPr>
        <w:t xml:space="preserve"> </w:t>
      </w:r>
      <w:r w:rsidRPr="0078300C">
        <w:rPr>
          <w:rFonts w:ascii="Arial" w:hAnsi="Arial" w:cs="Arial"/>
          <w:spacing w:val="-5"/>
        </w:rPr>
        <w:t>Tamaulipas.</w:t>
      </w:r>
    </w:p>
    <w:p w14:paraId="0F0ED1ED" w14:textId="77777777" w:rsidR="0001517C" w:rsidRPr="007B5AF6" w:rsidRDefault="0001517C" w:rsidP="00E9137D">
      <w:pPr>
        <w:jc w:val="both"/>
        <w:rPr>
          <w:rFonts w:cs="Arial"/>
          <w:bCs/>
          <w:sz w:val="20"/>
          <w:szCs w:val="20"/>
          <w:lang w:eastAsia="es-MX"/>
        </w:rPr>
      </w:pPr>
    </w:p>
    <w:p w14:paraId="46983C7A" w14:textId="77777777" w:rsidR="0035486A" w:rsidRPr="00344C0F" w:rsidRDefault="0035486A" w:rsidP="00E9137D">
      <w:pPr>
        <w:jc w:val="center"/>
        <w:rPr>
          <w:rFonts w:cs="Arial"/>
          <w:b/>
          <w:bCs/>
          <w:sz w:val="20"/>
          <w:szCs w:val="20"/>
          <w:lang w:eastAsia="es-MX"/>
        </w:rPr>
      </w:pPr>
      <w:r w:rsidRPr="00344C0F">
        <w:rPr>
          <w:rFonts w:cs="Arial"/>
          <w:b/>
          <w:bCs/>
          <w:sz w:val="20"/>
          <w:szCs w:val="20"/>
          <w:lang w:eastAsia="es-MX"/>
        </w:rPr>
        <w:t>TÍTULO CUARTO</w:t>
      </w:r>
      <w:bookmarkEnd w:id="14"/>
    </w:p>
    <w:p w14:paraId="5954E3D1" w14:textId="77777777" w:rsidR="0035486A" w:rsidRDefault="0035486A" w:rsidP="00E9137D">
      <w:pPr>
        <w:jc w:val="center"/>
        <w:rPr>
          <w:rFonts w:cs="Arial"/>
          <w:b/>
          <w:bCs/>
          <w:sz w:val="20"/>
          <w:szCs w:val="20"/>
          <w:lang w:eastAsia="es-MX"/>
        </w:rPr>
      </w:pPr>
      <w:r w:rsidRPr="00344C0F">
        <w:rPr>
          <w:rFonts w:cs="Arial"/>
          <w:b/>
          <w:bCs/>
          <w:sz w:val="20"/>
          <w:szCs w:val="20"/>
          <w:lang w:eastAsia="es-MX"/>
        </w:rPr>
        <w:t>Del recurso de Inconformidad</w:t>
      </w:r>
    </w:p>
    <w:p w14:paraId="28B4BE6A" w14:textId="77777777" w:rsidR="009A2CC6" w:rsidRPr="0001517C" w:rsidRDefault="009A2CC6" w:rsidP="00E9137D">
      <w:pPr>
        <w:jc w:val="center"/>
        <w:rPr>
          <w:rFonts w:cs="Arial"/>
          <w:sz w:val="18"/>
          <w:szCs w:val="18"/>
          <w:lang w:eastAsia="es-MX"/>
        </w:rPr>
      </w:pPr>
    </w:p>
    <w:p w14:paraId="38F9BB28" w14:textId="77777777" w:rsidR="006D0D8E" w:rsidRDefault="0035486A" w:rsidP="00E9137D">
      <w:pPr>
        <w:jc w:val="both"/>
        <w:rPr>
          <w:rFonts w:cs="Arial"/>
          <w:sz w:val="20"/>
          <w:szCs w:val="20"/>
          <w:lang w:eastAsia="es-MX"/>
        </w:rPr>
      </w:pPr>
      <w:r w:rsidRPr="00344C0F">
        <w:rPr>
          <w:rFonts w:cs="Arial"/>
          <w:b/>
          <w:sz w:val="20"/>
          <w:szCs w:val="20"/>
          <w:lang w:eastAsia="es-MX"/>
        </w:rPr>
        <w:t xml:space="preserve">Artículo 66.- </w:t>
      </w:r>
      <w:r w:rsidR="006D0D8E">
        <w:rPr>
          <w:rFonts w:cs="Arial"/>
          <w:sz w:val="20"/>
          <w:szCs w:val="20"/>
          <w:lang w:eastAsia="es-MX"/>
        </w:rPr>
        <w:t xml:space="preserve">Durante </w:t>
      </w:r>
      <w:r w:rsidR="006D0D8E" w:rsidRPr="006D0D8E">
        <w:rPr>
          <w:rFonts w:cs="Arial"/>
          <w:sz w:val="20"/>
          <w:szCs w:val="20"/>
          <w:lang w:eastAsia="es-MX"/>
        </w:rPr>
        <w:t xml:space="preserve">el proceso electoral, y exclusivamente en la etapa de resultados y de declaraciones de validez, el recurso de inconformidad procederá para impugnar las determinaciones de la autoridad electoral administrativa que violen normas constitucionales o legales relativas a las elecciones de Gubernatura, Diputaciones al Congreso del Estado e integrantes de los ayuntamientos, en los términos señalados por el presente ordenamiento. </w:t>
      </w:r>
    </w:p>
    <w:p w14:paraId="5F8DAE6B" w14:textId="77777777" w:rsidR="006D0D8E" w:rsidRPr="00EE6256" w:rsidRDefault="006D0D8E" w:rsidP="00E9137D">
      <w:pPr>
        <w:tabs>
          <w:tab w:val="left" w:pos="9355"/>
        </w:tabs>
        <w:ind w:left="720" w:right="-1"/>
        <w:jc w:val="right"/>
        <w:rPr>
          <w:rFonts w:cs="Arial"/>
          <w:b/>
          <w:bCs/>
          <w:sz w:val="16"/>
          <w:szCs w:val="20"/>
          <w:lang w:val="es-MX"/>
        </w:rPr>
      </w:pPr>
      <w:r>
        <w:rPr>
          <w:rFonts w:cs="Arial"/>
          <w:b/>
          <w:i/>
          <w:sz w:val="16"/>
          <w:szCs w:val="16"/>
        </w:rPr>
        <w:t>Párrafo reformado</w:t>
      </w:r>
      <w:r w:rsidRPr="00F85952">
        <w:rPr>
          <w:rFonts w:cs="Arial"/>
          <w:b/>
          <w:i/>
          <w:sz w:val="16"/>
          <w:szCs w:val="16"/>
        </w:rPr>
        <w:t xml:space="preserve">, </w:t>
      </w:r>
      <w:r w:rsidRPr="00F85952">
        <w:rPr>
          <w:rFonts w:cs="Arial"/>
          <w:b/>
          <w:bCs/>
          <w:i/>
          <w:sz w:val="16"/>
          <w:szCs w:val="20"/>
        </w:rPr>
        <w:t>P.O. No. 08, del 16 de enero de 2025</w:t>
      </w:r>
    </w:p>
    <w:p w14:paraId="5969243F" w14:textId="77777777" w:rsidR="006D0D8E" w:rsidRPr="00EE6256" w:rsidRDefault="006D0D8E" w:rsidP="00E9137D">
      <w:pPr>
        <w:jc w:val="right"/>
        <w:rPr>
          <w:rFonts w:cs="Arial"/>
          <w:sz w:val="20"/>
          <w:szCs w:val="20"/>
          <w:lang w:val="es-MX" w:eastAsia="es-MX"/>
        </w:rPr>
      </w:pPr>
      <w:hyperlink r:id="rId37" w:history="1">
        <w:r w:rsidRPr="00EE6256">
          <w:rPr>
            <w:rStyle w:val="Hipervnculo"/>
            <w:rFonts w:cs="Arial"/>
            <w:b/>
            <w:bCs/>
            <w:i/>
            <w:sz w:val="16"/>
            <w:szCs w:val="20"/>
            <w:lang w:val="es-MX"/>
          </w:rPr>
          <w:t>https://po.tamaulipas.gob.mx/wp-content/uploads/2025/01/cl-08-160125.pdf</w:t>
        </w:r>
      </w:hyperlink>
    </w:p>
    <w:p w14:paraId="31A07BE0" w14:textId="77777777" w:rsidR="006D0D8E" w:rsidRPr="00EE6256" w:rsidRDefault="006D0D8E" w:rsidP="00E9137D">
      <w:pPr>
        <w:jc w:val="both"/>
        <w:rPr>
          <w:rFonts w:cs="Arial"/>
          <w:sz w:val="20"/>
          <w:szCs w:val="20"/>
          <w:lang w:val="es-MX" w:eastAsia="es-MX"/>
        </w:rPr>
      </w:pPr>
    </w:p>
    <w:p w14:paraId="74BD04EE" w14:textId="77777777" w:rsidR="006D0D8E" w:rsidRDefault="006D0D8E" w:rsidP="00E9137D">
      <w:pPr>
        <w:jc w:val="both"/>
        <w:rPr>
          <w:rFonts w:cs="Arial"/>
          <w:sz w:val="20"/>
          <w:szCs w:val="20"/>
          <w:lang w:eastAsia="es-MX"/>
        </w:rPr>
      </w:pPr>
      <w:r w:rsidRPr="006D0D8E">
        <w:rPr>
          <w:rFonts w:cs="Arial"/>
          <w:sz w:val="20"/>
          <w:szCs w:val="20"/>
          <w:lang w:eastAsia="es-MX"/>
        </w:rPr>
        <w:t xml:space="preserve">Asimismo, durante el proceso electoral para la elección de las personas juzgadoras, y exclusivamente en la etapa de resultados y de declaraciones de validez, el recurso de inconformidad procederá para impugnar las determinaciones de las autoridades electorales que violen normas constitucionales o legales, en los términos previstos en esta Ley. Los medios de impugnación no producirán efectos suspensivos sobre la resolución o acto impugnado. </w:t>
      </w:r>
    </w:p>
    <w:p w14:paraId="12732662" w14:textId="77777777" w:rsidR="006D0D8E" w:rsidRPr="00EE6256" w:rsidRDefault="006D0D8E" w:rsidP="00E9137D">
      <w:pPr>
        <w:tabs>
          <w:tab w:val="left" w:pos="9355"/>
        </w:tabs>
        <w:ind w:left="720" w:right="-1"/>
        <w:jc w:val="right"/>
        <w:rPr>
          <w:rFonts w:cs="Arial"/>
          <w:b/>
          <w:bCs/>
          <w:sz w:val="16"/>
          <w:szCs w:val="20"/>
          <w:lang w:val="es-MX"/>
        </w:rPr>
      </w:pPr>
      <w:r>
        <w:rPr>
          <w:rFonts w:cs="Arial"/>
          <w:b/>
          <w:i/>
          <w:sz w:val="16"/>
          <w:szCs w:val="16"/>
        </w:rPr>
        <w:t>Párrafo adicionado</w:t>
      </w:r>
      <w:r w:rsidRPr="00F85952">
        <w:rPr>
          <w:rFonts w:cs="Arial"/>
          <w:b/>
          <w:i/>
          <w:sz w:val="16"/>
          <w:szCs w:val="16"/>
        </w:rPr>
        <w:t xml:space="preserve">, </w:t>
      </w:r>
      <w:r w:rsidRPr="00F85952">
        <w:rPr>
          <w:rFonts w:cs="Arial"/>
          <w:b/>
          <w:bCs/>
          <w:i/>
          <w:sz w:val="16"/>
          <w:szCs w:val="20"/>
        </w:rPr>
        <w:t>P.O. No. 08, del 16 de enero de 2025</w:t>
      </w:r>
    </w:p>
    <w:p w14:paraId="66944442" w14:textId="77777777" w:rsidR="006D0D8E" w:rsidRPr="00EE6256" w:rsidRDefault="006D0D8E" w:rsidP="00E9137D">
      <w:pPr>
        <w:jc w:val="right"/>
        <w:rPr>
          <w:rFonts w:cs="Arial"/>
          <w:sz w:val="20"/>
          <w:szCs w:val="20"/>
          <w:lang w:val="es-MX" w:eastAsia="es-MX"/>
        </w:rPr>
      </w:pPr>
      <w:hyperlink r:id="rId38" w:history="1">
        <w:r w:rsidRPr="00EE6256">
          <w:rPr>
            <w:rStyle w:val="Hipervnculo"/>
            <w:rFonts w:cs="Arial"/>
            <w:b/>
            <w:bCs/>
            <w:i/>
            <w:sz w:val="16"/>
            <w:szCs w:val="20"/>
            <w:lang w:val="es-MX"/>
          </w:rPr>
          <w:t>https://po.tamaulipas.gob.mx/wp-content/uploads/2025/01/cl-08-160125.pdf</w:t>
        </w:r>
      </w:hyperlink>
    </w:p>
    <w:p w14:paraId="610B7CD4" w14:textId="77777777" w:rsidR="006D0D8E" w:rsidRPr="00EE6256" w:rsidRDefault="006D0D8E" w:rsidP="00E9137D">
      <w:pPr>
        <w:jc w:val="both"/>
        <w:rPr>
          <w:rFonts w:cs="Arial"/>
          <w:sz w:val="20"/>
          <w:szCs w:val="20"/>
          <w:lang w:val="es-MX" w:eastAsia="es-MX"/>
        </w:rPr>
      </w:pPr>
    </w:p>
    <w:p w14:paraId="10C0BD97" w14:textId="77777777" w:rsidR="0035486A" w:rsidRDefault="006D0D8E" w:rsidP="00E9137D">
      <w:pPr>
        <w:jc w:val="both"/>
        <w:rPr>
          <w:rFonts w:cs="Arial"/>
          <w:sz w:val="20"/>
          <w:szCs w:val="20"/>
          <w:lang w:eastAsia="es-MX"/>
        </w:rPr>
      </w:pPr>
      <w:r w:rsidRPr="006D0D8E">
        <w:rPr>
          <w:rFonts w:cs="Arial"/>
          <w:sz w:val="20"/>
          <w:szCs w:val="20"/>
          <w:lang w:eastAsia="es-MX"/>
        </w:rPr>
        <w:t>Cuando se impugne la elección de las personas juzgadoras, el respectivo recurso de inconformidad deberá presentarse por la persona candidata interesada.</w:t>
      </w:r>
    </w:p>
    <w:p w14:paraId="4D3604E6" w14:textId="77777777" w:rsidR="006D0D8E" w:rsidRPr="00EE6256" w:rsidRDefault="006D0D8E" w:rsidP="00E9137D">
      <w:pPr>
        <w:tabs>
          <w:tab w:val="left" w:pos="9355"/>
        </w:tabs>
        <w:ind w:left="720" w:right="-1"/>
        <w:jc w:val="right"/>
        <w:rPr>
          <w:rFonts w:cs="Arial"/>
          <w:b/>
          <w:bCs/>
          <w:sz w:val="16"/>
          <w:szCs w:val="20"/>
          <w:lang w:val="es-MX"/>
        </w:rPr>
      </w:pPr>
      <w:r>
        <w:rPr>
          <w:rFonts w:cs="Arial"/>
          <w:b/>
          <w:i/>
          <w:sz w:val="16"/>
          <w:szCs w:val="16"/>
        </w:rPr>
        <w:t>Párrafo adicionado</w:t>
      </w:r>
      <w:r w:rsidRPr="00F85952">
        <w:rPr>
          <w:rFonts w:cs="Arial"/>
          <w:b/>
          <w:i/>
          <w:sz w:val="16"/>
          <w:szCs w:val="16"/>
        </w:rPr>
        <w:t xml:space="preserve">, </w:t>
      </w:r>
      <w:r w:rsidRPr="00F85952">
        <w:rPr>
          <w:rFonts w:cs="Arial"/>
          <w:b/>
          <w:bCs/>
          <w:i/>
          <w:sz w:val="16"/>
          <w:szCs w:val="20"/>
        </w:rPr>
        <w:t>P.O. No. 08, del 16 de enero de 2025</w:t>
      </w:r>
    </w:p>
    <w:p w14:paraId="2C66CA7E" w14:textId="77777777" w:rsidR="006D0D8E" w:rsidRPr="00EE6256" w:rsidRDefault="006D0D8E" w:rsidP="00E9137D">
      <w:pPr>
        <w:jc w:val="right"/>
        <w:rPr>
          <w:rFonts w:cs="Arial"/>
          <w:sz w:val="20"/>
          <w:szCs w:val="20"/>
          <w:lang w:val="es-MX" w:eastAsia="es-MX"/>
        </w:rPr>
      </w:pPr>
      <w:hyperlink r:id="rId39" w:history="1">
        <w:r w:rsidRPr="00EE6256">
          <w:rPr>
            <w:rStyle w:val="Hipervnculo"/>
            <w:rFonts w:cs="Arial"/>
            <w:b/>
            <w:bCs/>
            <w:i/>
            <w:sz w:val="16"/>
            <w:szCs w:val="20"/>
            <w:lang w:val="es-MX"/>
          </w:rPr>
          <w:t>https://po.tamaulipas.gob.mx/wp-content/uploads/2025/01/cl-08-160125.pdf</w:t>
        </w:r>
      </w:hyperlink>
    </w:p>
    <w:p w14:paraId="7E72FC91" w14:textId="77777777" w:rsidR="009A2CC6" w:rsidRPr="00EE6256" w:rsidRDefault="009A2CC6" w:rsidP="00E9137D">
      <w:pPr>
        <w:jc w:val="both"/>
        <w:rPr>
          <w:rFonts w:cs="Arial"/>
          <w:sz w:val="20"/>
          <w:szCs w:val="20"/>
          <w:lang w:val="es-MX" w:eastAsia="es-MX"/>
        </w:rPr>
      </w:pPr>
    </w:p>
    <w:p w14:paraId="1C503ABE" w14:textId="77777777" w:rsidR="00E9137D" w:rsidRDefault="0035486A" w:rsidP="00E9137D">
      <w:pPr>
        <w:jc w:val="both"/>
        <w:rPr>
          <w:rFonts w:cs="Arial"/>
          <w:sz w:val="20"/>
          <w:szCs w:val="20"/>
          <w:lang w:eastAsia="es-MX"/>
        </w:rPr>
      </w:pPr>
      <w:r w:rsidRPr="00C83813">
        <w:rPr>
          <w:rFonts w:cs="Arial"/>
          <w:b/>
          <w:bCs/>
          <w:sz w:val="20"/>
          <w:szCs w:val="20"/>
          <w:lang w:eastAsia="es-MX"/>
        </w:rPr>
        <w:t xml:space="preserve">Artículo 67.- </w:t>
      </w:r>
      <w:r w:rsidRPr="00C83813">
        <w:rPr>
          <w:rFonts w:cs="Arial"/>
          <w:sz w:val="20"/>
          <w:szCs w:val="20"/>
          <w:lang w:eastAsia="es-MX"/>
        </w:rPr>
        <w:t xml:space="preserve">Son actos </w:t>
      </w:r>
      <w:r w:rsidR="00AA3FF5" w:rsidRPr="00C83813">
        <w:rPr>
          <w:rFonts w:cs="Arial"/>
          <w:sz w:val="20"/>
          <w:szCs w:val="20"/>
          <w:lang w:eastAsia="es-MX"/>
        </w:rPr>
        <w:t>impugnables a través del recurso de inconformidad, en los términos de la Ley Electoral y la presente Ley, los siguientes:</w:t>
      </w:r>
    </w:p>
    <w:p w14:paraId="4CEA4C6F" w14:textId="69F39D52" w:rsidR="00AA3FF5" w:rsidRPr="00BD68AD" w:rsidRDefault="00AA3FF5" w:rsidP="00AA3FF5">
      <w:pPr>
        <w:autoSpaceDE w:val="0"/>
        <w:autoSpaceDN w:val="0"/>
        <w:adjustRightInd w:val="0"/>
        <w:ind w:left="1004"/>
        <w:jc w:val="right"/>
        <w:rPr>
          <w:rFonts w:cs="Arial"/>
          <w:b/>
          <w:i/>
          <w:sz w:val="16"/>
          <w:szCs w:val="16"/>
          <w:lang w:val="es-MX"/>
        </w:rPr>
      </w:pPr>
      <w:r>
        <w:rPr>
          <w:rFonts w:cs="Arial"/>
          <w:b/>
          <w:i/>
          <w:sz w:val="16"/>
          <w:szCs w:val="16"/>
          <w:lang w:val="es-MX"/>
        </w:rPr>
        <w:t xml:space="preserve">Párrafo </w:t>
      </w:r>
      <w:r w:rsidR="00C83813">
        <w:rPr>
          <w:rFonts w:cs="Arial"/>
          <w:b/>
          <w:i/>
          <w:sz w:val="16"/>
          <w:szCs w:val="16"/>
          <w:lang w:val="es-MX"/>
        </w:rPr>
        <w:t xml:space="preserve">único </w:t>
      </w:r>
      <w:r>
        <w:rPr>
          <w:rFonts w:cs="Arial"/>
          <w:b/>
          <w:i/>
          <w:sz w:val="16"/>
          <w:szCs w:val="16"/>
          <w:lang w:val="es-MX"/>
        </w:rPr>
        <w:t>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53832E1E" w14:textId="77777777" w:rsidR="00AA3FF5" w:rsidRDefault="00AA3FF5" w:rsidP="00AA3FF5">
      <w:pPr>
        <w:jc w:val="right"/>
        <w:rPr>
          <w:rFonts w:cs="Arial"/>
          <w:sz w:val="20"/>
          <w:szCs w:val="20"/>
          <w:lang w:eastAsia="es-MX"/>
        </w:rPr>
      </w:pPr>
      <w:hyperlink r:id="rId40" w:history="1">
        <w:r w:rsidRPr="00CE4A70">
          <w:rPr>
            <w:rStyle w:val="Hipervnculo"/>
            <w:rFonts w:cs="Arial"/>
            <w:b/>
            <w:sz w:val="16"/>
            <w:szCs w:val="16"/>
            <w:lang w:val="es-MX" w:eastAsia="es-MX"/>
          </w:rPr>
          <w:t>https://po.tamaulipas.gob.mx/wp-content/uploads/2025/10/cl-129-281025.pdf</w:t>
        </w:r>
      </w:hyperlink>
    </w:p>
    <w:p w14:paraId="6A8D0F09" w14:textId="77777777" w:rsidR="00AA3FF5" w:rsidRPr="00344C0F" w:rsidRDefault="00AA3FF5" w:rsidP="00E9137D">
      <w:pPr>
        <w:jc w:val="both"/>
        <w:rPr>
          <w:rFonts w:cs="Arial"/>
          <w:sz w:val="20"/>
          <w:szCs w:val="20"/>
          <w:lang w:eastAsia="es-MX"/>
        </w:rPr>
      </w:pPr>
    </w:p>
    <w:p w14:paraId="4086B9D1" w14:textId="77777777" w:rsidR="0035486A" w:rsidRDefault="0035486A" w:rsidP="00E9137D">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t>I. Por nulidad de la votación recibida en una o varias casillas, los resultados consignados en las actas de cómputo distrital de la elección de Gobernador;</w:t>
      </w:r>
    </w:p>
    <w:p w14:paraId="0B934FD6" w14:textId="77777777" w:rsidR="00E9137D" w:rsidRPr="00344C0F" w:rsidRDefault="00E9137D" w:rsidP="00E9137D">
      <w:pPr>
        <w:pStyle w:val="NormalWeb"/>
        <w:spacing w:before="0" w:beforeAutospacing="0" w:after="0" w:afterAutospacing="0"/>
        <w:jc w:val="both"/>
        <w:rPr>
          <w:rFonts w:ascii="Arial" w:hAnsi="Arial" w:cs="Arial"/>
          <w:sz w:val="20"/>
          <w:szCs w:val="20"/>
        </w:rPr>
      </w:pPr>
    </w:p>
    <w:p w14:paraId="2D6A6E1B" w14:textId="77777777" w:rsidR="0035486A" w:rsidRDefault="0035486A" w:rsidP="00E9137D">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t>II. Por las causales de nulidad establecidas en esta Ley, la declaración de validez de la elección de Diputados por el principio de mayoría relativa y de Ayuntamientos y, por consecuencia, el otorgamiento de la constancia de mayoría;</w:t>
      </w:r>
    </w:p>
    <w:p w14:paraId="670EBF79" w14:textId="77777777" w:rsidR="00E9137D" w:rsidRPr="00344C0F" w:rsidRDefault="00E9137D" w:rsidP="00E9137D">
      <w:pPr>
        <w:pStyle w:val="NormalWeb"/>
        <w:spacing w:before="0" w:beforeAutospacing="0" w:after="0" w:afterAutospacing="0"/>
        <w:jc w:val="both"/>
        <w:rPr>
          <w:rFonts w:ascii="Arial" w:hAnsi="Arial" w:cs="Arial"/>
          <w:sz w:val="20"/>
          <w:szCs w:val="20"/>
        </w:rPr>
      </w:pPr>
    </w:p>
    <w:p w14:paraId="3BD4719B" w14:textId="77777777" w:rsidR="0035486A" w:rsidRDefault="0035486A" w:rsidP="00E9137D">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t>III. Por error aritmético, los resultados de los cómputos municipales de la elección de Ayuntamientos, o distritales de la elección de Diputados y de Gobernador; y por error aritmético, el cómputo de Diputados por el principio de representación proporcional, y de Regidores por el mismo principio;</w:t>
      </w:r>
    </w:p>
    <w:p w14:paraId="60170952" w14:textId="77777777" w:rsidR="00E9137D" w:rsidRDefault="00E9137D" w:rsidP="00E9137D">
      <w:pPr>
        <w:pStyle w:val="NormalWeb"/>
        <w:spacing w:before="0" w:beforeAutospacing="0" w:after="0" w:afterAutospacing="0"/>
        <w:jc w:val="both"/>
        <w:rPr>
          <w:rFonts w:ascii="Arial" w:hAnsi="Arial" w:cs="Arial"/>
          <w:sz w:val="20"/>
          <w:szCs w:val="20"/>
        </w:rPr>
      </w:pPr>
    </w:p>
    <w:p w14:paraId="6ECD699A" w14:textId="77777777" w:rsidR="006D0D8E" w:rsidRDefault="006D0D8E" w:rsidP="00E9137D">
      <w:pPr>
        <w:pStyle w:val="NormalWeb"/>
        <w:spacing w:before="0" w:beforeAutospacing="0" w:after="0" w:afterAutospacing="0"/>
        <w:jc w:val="both"/>
        <w:rPr>
          <w:rFonts w:ascii="Arial" w:hAnsi="Arial" w:cs="Arial"/>
          <w:sz w:val="20"/>
          <w:szCs w:val="20"/>
          <w:lang w:val="es-ES"/>
        </w:rPr>
      </w:pPr>
      <w:r w:rsidRPr="006D0D8E">
        <w:rPr>
          <w:rFonts w:ascii="Arial" w:hAnsi="Arial" w:cs="Arial"/>
          <w:sz w:val="20"/>
          <w:szCs w:val="20"/>
          <w:lang w:val="es-ES"/>
        </w:rPr>
        <w:lastRenderedPageBreak/>
        <w:t xml:space="preserve">IV. La asignación de Diputaciones y Regidurías por el principio de representación proporcional que realice el Consejo General del Instituto Electoral de Tamaulipas; </w:t>
      </w:r>
    </w:p>
    <w:p w14:paraId="63D3FA2B" w14:textId="77777777" w:rsidR="00C83813" w:rsidRDefault="00C83813" w:rsidP="00E9137D">
      <w:pPr>
        <w:tabs>
          <w:tab w:val="left" w:pos="9355"/>
        </w:tabs>
        <w:ind w:left="720" w:right="-1"/>
        <w:jc w:val="right"/>
        <w:rPr>
          <w:rFonts w:cs="Arial"/>
          <w:b/>
          <w:i/>
          <w:sz w:val="16"/>
          <w:szCs w:val="16"/>
        </w:rPr>
      </w:pPr>
    </w:p>
    <w:p w14:paraId="5959187A" w14:textId="574742A1" w:rsidR="000F7583" w:rsidRPr="00EE6256" w:rsidRDefault="000F7583" w:rsidP="00E9137D">
      <w:pPr>
        <w:tabs>
          <w:tab w:val="left" w:pos="9355"/>
        </w:tabs>
        <w:ind w:left="720" w:right="-1"/>
        <w:jc w:val="right"/>
        <w:rPr>
          <w:rFonts w:cs="Arial"/>
          <w:b/>
          <w:bCs/>
          <w:sz w:val="16"/>
          <w:szCs w:val="20"/>
          <w:lang w:val="es-MX"/>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4A0CF0F0" w14:textId="77777777" w:rsidR="000F7583" w:rsidRPr="00EE6256" w:rsidRDefault="000F7583" w:rsidP="00E9137D">
      <w:pPr>
        <w:jc w:val="right"/>
        <w:rPr>
          <w:rFonts w:cs="Arial"/>
          <w:sz w:val="20"/>
          <w:szCs w:val="20"/>
          <w:lang w:val="es-MX" w:eastAsia="es-MX"/>
        </w:rPr>
      </w:pPr>
      <w:hyperlink r:id="rId41" w:history="1">
        <w:r w:rsidRPr="00EE6256">
          <w:rPr>
            <w:rStyle w:val="Hipervnculo"/>
            <w:rFonts w:cs="Arial"/>
            <w:b/>
            <w:bCs/>
            <w:i/>
            <w:sz w:val="16"/>
            <w:szCs w:val="20"/>
            <w:lang w:val="es-MX"/>
          </w:rPr>
          <w:t>https://po.tamaulipas.gob.mx/wp-content/uploads/2025/01/cl-08-160125.pdf</w:t>
        </w:r>
      </w:hyperlink>
    </w:p>
    <w:p w14:paraId="6D840140" w14:textId="77777777" w:rsidR="000F7583" w:rsidRPr="00EE6256" w:rsidRDefault="000F7583" w:rsidP="00E9137D">
      <w:pPr>
        <w:pStyle w:val="NormalWeb"/>
        <w:spacing w:before="0" w:beforeAutospacing="0" w:after="0" w:afterAutospacing="0"/>
        <w:jc w:val="both"/>
        <w:rPr>
          <w:rFonts w:ascii="Arial" w:hAnsi="Arial" w:cs="Arial"/>
          <w:sz w:val="20"/>
          <w:szCs w:val="20"/>
        </w:rPr>
      </w:pPr>
    </w:p>
    <w:p w14:paraId="7C30DAD3" w14:textId="77777777" w:rsidR="006D0D8E" w:rsidRDefault="006D0D8E" w:rsidP="000F7583">
      <w:pPr>
        <w:pStyle w:val="NormalWeb"/>
        <w:spacing w:before="0" w:beforeAutospacing="0" w:after="0" w:afterAutospacing="0"/>
        <w:jc w:val="both"/>
        <w:rPr>
          <w:rFonts w:ascii="Arial" w:hAnsi="Arial" w:cs="Arial"/>
          <w:sz w:val="20"/>
          <w:szCs w:val="20"/>
          <w:lang w:val="es-ES"/>
        </w:rPr>
      </w:pPr>
      <w:r w:rsidRPr="006D0D8E">
        <w:rPr>
          <w:rFonts w:ascii="Arial" w:hAnsi="Arial" w:cs="Arial"/>
          <w:sz w:val="20"/>
          <w:szCs w:val="20"/>
          <w:lang w:val="es-ES"/>
        </w:rPr>
        <w:t xml:space="preserve">V. Por error aritmético, los resultados del cómputo estatal de la elección de la persona titular del Poder Ejecutivo, y por consecuencia, la declaración de validez respectiva y el otorgamiento de la constancia de mayoría; </w:t>
      </w:r>
    </w:p>
    <w:p w14:paraId="7947C41D" w14:textId="77777777" w:rsidR="000F7583" w:rsidRPr="00EE6256" w:rsidRDefault="000F7583" w:rsidP="000F7583">
      <w:pPr>
        <w:tabs>
          <w:tab w:val="left" w:pos="9355"/>
        </w:tabs>
        <w:ind w:left="720" w:right="-1"/>
        <w:jc w:val="right"/>
        <w:rPr>
          <w:rFonts w:cs="Arial"/>
          <w:b/>
          <w:bCs/>
          <w:sz w:val="16"/>
          <w:szCs w:val="20"/>
          <w:lang w:val="es-MX"/>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513B894A" w14:textId="77777777" w:rsidR="000F7583" w:rsidRPr="00EE6256" w:rsidRDefault="000F7583" w:rsidP="000F7583">
      <w:pPr>
        <w:jc w:val="right"/>
        <w:rPr>
          <w:rFonts w:cs="Arial"/>
          <w:sz w:val="20"/>
          <w:szCs w:val="20"/>
          <w:lang w:val="es-MX" w:eastAsia="es-MX"/>
        </w:rPr>
      </w:pPr>
      <w:hyperlink r:id="rId42" w:history="1">
        <w:r w:rsidRPr="00EE6256">
          <w:rPr>
            <w:rStyle w:val="Hipervnculo"/>
            <w:rFonts w:cs="Arial"/>
            <w:b/>
            <w:bCs/>
            <w:i/>
            <w:sz w:val="16"/>
            <w:szCs w:val="20"/>
            <w:lang w:val="es-MX"/>
          </w:rPr>
          <w:t>https://po.tamaulipas.gob.mx/wp-content/uploads/2025/01/cl-08-160125.pdf</w:t>
        </w:r>
      </w:hyperlink>
    </w:p>
    <w:p w14:paraId="740EC65A" w14:textId="77777777" w:rsidR="000F7583" w:rsidRPr="00EE6256" w:rsidRDefault="000F7583" w:rsidP="000F7583">
      <w:pPr>
        <w:pStyle w:val="NormalWeb"/>
        <w:spacing w:before="0" w:beforeAutospacing="0" w:after="0" w:afterAutospacing="0"/>
        <w:jc w:val="both"/>
        <w:rPr>
          <w:rFonts w:ascii="Arial" w:hAnsi="Arial" w:cs="Arial"/>
          <w:sz w:val="20"/>
          <w:szCs w:val="20"/>
        </w:rPr>
      </w:pPr>
    </w:p>
    <w:p w14:paraId="75DC6F2A" w14:textId="77777777" w:rsidR="006D0D8E" w:rsidRDefault="006D0D8E" w:rsidP="000F7583">
      <w:pPr>
        <w:pStyle w:val="NormalWeb"/>
        <w:spacing w:before="0" w:beforeAutospacing="0" w:after="0" w:afterAutospacing="0"/>
        <w:jc w:val="both"/>
        <w:rPr>
          <w:rFonts w:ascii="Arial" w:hAnsi="Arial" w:cs="Arial"/>
          <w:sz w:val="20"/>
          <w:szCs w:val="20"/>
          <w:lang w:val="es-ES"/>
        </w:rPr>
      </w:pPr>
      <w:r w:rsidRPr="006D0D8E">
        <w:rPr>
          <w:rFonts w:ascii="Arial" w:hAnsi="Arial" w:cs="Arial"/>
          <w:sz w:val="20"/>
          <w:szCs w:val="20"/>
          <w:lang w:val="es-ES"/>
        </w:rPr>
        <w:t xml:space="preserve">VI. Por nulidad de la votación recibida en una o varias casillas, los resultados consignados en las actas del respectivo cómputo de la elección de personas juzgadoras; </w:t>
      </w:r>
    </w:p>
    <w:p w14:paraId="24A1A3DB" w14:textId="77777777" w:rsidR="000F7583" w:rsidRPr="00EE6256" w:rsidRDefault="000F7583" w:rsidP="000F7583">
      <w:pPr>
        <w:tabs>
          <w:tab w:val="left" w:pos="9355"/>
        </w:tabs>
        <w:ind w:left="720" w:right="-1"/>
        <w:jc w:val="right"/>
        <w:rPr>
          <w:rFonts w:cs="Arial"/>
          <w:b/>
          <w:bCs/>
          <w:sz w:val="16"/>
          <w:szCs w:val="20"/>
          <w:lang w:val="es-MX"/>
        </w:rPr>
      </w:pPr>
      <w:r>
        <w:rPr>
          <w:rFonts w:cs="Arial"/>
          <w:b/>
          <w:i/>
          <w:sz w:val="16"/>
          <w:szCs w:val="16"/>
        </w:rPr>
        <w:t>Fracción adicionada</w:t>
      </w:r>
      <w:r w:rsidRPr="00F85952">
        <w:rPr>
          <w:rFonts w:cs="Arial"/>
          <w:b/>
          <w:i/>
          <w:sz w:val="16"/>
          <w:szCs w:val="16"/>
        </w:rPr>
        <w:t xml:space="preserve">, </w:t>
      </w:r>
      <w:r w:rsidRPr="00F85952">
        <w:rPr>
          <w:rFonts w:cs="Arial"/>
          <w:b/>
          <w:bCs/>
          <w:i/>
          <w:sz w:val="16"/>
          <w:szCs w:val="20"/>
        </w:rPr>
        <w:t>P.O. No. 08, del 16 de enero de 2025</w:t>
      </w:r>
    </w:p>
    <w:p w14:paraId="6817DD4D" w14:textId="77777777" w:rsidR="000F7583" w:rsidRPr="00EE6256" w:rsidRDefault="000F7583" w:rsidP="000F7583">
      <w:pPr>
        <w:jc w:val="right"/>
        <w:rPr>
          <w:rFonts w:cs="Arial"/>
          <w:sz w:val="20"/>
          <w:szCs w:val="20"/>
          <w:lang w:val="es-MX" w:eastAsia="es-MX"/>
        </w:rPr>
      </w:pPr>
      <w:hyperlink r:id="rId43" w:history="1">
        <w:r w:rsidRPr="00EE6256">
          <w:rPr>
            <w:rStyle w:val="Hipervnculo"/>
            <w:rFonts w:cs="Arial"/>
            <w:b/>
            <w:bCs/>
            <w:i/>
            <w:sz w:val="16"/>
            <w:szCs w:val="20"/>
            <w:lang w:val="es-MX"/>
          </w:rPr>
          <w:t>https://po.tamaulipas.gob.mx/wp-content/uploads/2025/01/cl-08-160125.pdf</w:t>
        </w:r>
      </w:hyperlink>
    </w:p>
    <w:p w14:paraId="7691BD85" w14:textId="77777777" w:rsidR="006D0D8E" w:rsidRDefault="006D0D8E" w:rsidP="000F7583">
      <w:pPr>
        <w:pStyle w:val="NormalWeb"/>
        <w:spacing w:before="0" w:beforeAutospacing="0" w:after="0" w:afterAutospacing="0"/>
        <w:jc w:val="both"/>
        <w:rPr>
          <w:rFonts w:ascii="Arial" w:hAnsi="Arial" w:cs="Arial"/>
          <w:sz w:val="20"/>
          <w:szCs w:val="20"/>
          <w:lang w:val="es-ES"/>
        </w:rPr>
      </w:pPr>
      <w:r w:rsidRPr="006D0D8E">
        <w:rPr>
          <w:rFonts w:ascii="Arial" w:hAnsi="Arial" w:cs="Arial"/>
          <w:sz w:val="20"/>
          <w:szCs w:val="20"/>
          <w:lang w:val="es-ES"/>
        </w:rPr>
        <w:t xml:space="preserve">VII. Por las causales de nulidad establecidas en esta Ley, la declaración de validez de la elección de las personas juzgadoras y, por consecuencia, el otorgamiento de la constancia de mayoría; y </w:t>
      </w:r>
    </w:p>
    <w:p w14:paraId="50207C65" w14:textId="77777777" w:rsidR="000F7583" w:rsidRPr="00EE6256" w:rsidRDefault="000F7583" w:rsidP="000F7583">
      <w:pPr>
        <w:tabs>
          <w:tab w:val="left" w:pos="9355"/>
        </w:tabs>
        <w:ind w:left="720" w:right="-1"/>
        <w:jc w:val="right"/>
        <w:rPr>
          <w:rFonts w:cs="Arial"/>
          <w:b/>
          <w:bCs/>
          <w:sz w:val="16"/>
          <w:szCs w:val="20"/>
          <w:lang w:val="es-MX"/>
        </w:rPr>
      </w:pPr>
      <w:r>
        <w:rPr>
          <w:rFonts w:cs="Arial"/>
          <w:b/>
          <w:i/>
          <w:sz w:val="16"/>
          <w:szCs w:val="16"/>
        </w:rPr>
        <w:t>Fracción adicionada</w:t>
      </w:r>
      <w:r w:rsidRPr="00F85952">
        <w:rPr>
          <w:rFonts w:cs="Arial"/>
          <w:b/>
          <w:i/>
          <w:sz w:val="16"/>
          <w:szCs w:val="16"/>
        </w:rPr>
        <w:t xml:space="preserve">, </w:t>
      </w:r>
      <w:r w:rsidRPr="00F85952">
        <w:rPr>
          <w:rFonts w:cs="Arial"/>
          <w:b/>
          <w:bCs/>
          <w:i/>
          <w:sz w:val="16"/>
          <w:szCs w:val="20"/>
        </w:rPr>
        <w:t>P.O. No. 08, del 16 de enero de 2025</w:t>
      </w:r>
    </w:p>
    <w:p w14:paraId="095109E2" w14:textId="77777777" w:rsidR="000F7583" w:rsidRPr="00EE6256" w:rsidRDefault="000F7583" w:rsidP="000F7583">
      <w:pPr>
        <w:jc w:val="right"/>
        <w:rPr>
          <w:rFonts w:cs="Arial"/>
          <w:sz w:val="20"/>
          <w:szCs w:val="20"/>
          <w:lang w:val="es-MX" w:eastAsia="es-MX"/>
        </w:rPr>
      </w:pPr>
      <w:hyperlink r:id="rId44" w:history="1">
        <w:r w:rsidRPr="00EE6256">
          <w:rPr>
            <w:rStyle w:val="Hipervnculo"/>
            <w:rFonts w:cs="Arial"/>
            <w:b/>
            <w:bCs/>
            <w:i/>
            <w:sz w:val="16"/>
            <w:szCs w:val="20"/>
            <w:lang w:val="es-MX"/>
          </w:rPr>
          <w:t>https://po.tamaulipas.gob.mx/wp-content/uploads/2025/01/cl-08-160125.pdf</w:t>
        </w:r>
      </w:hyperlink>
    </w:p>
    <w:p w14:paraId="04F4D8C1" w14:textId="77777777" w:rsidR="006D0D8E" w:rsidRDefault="006D0D8E" w:rsidP="000F7583">
      <w:pPr>
        <w:pStyle w:val="NormalWeb"/>
        <w:spacing w:before="0" w:beforeAutospacing="0" w:after="0" w:afterAutospacing="0"/>
        <w:jc w:val="both"/>
        <w:rPr>
          <w:rFonts w:ascii="Arial" w:hAnsi="Arial" w:cs="Arial"/>
          <w:sz w:val="20"/>
          <w:szCs w:val="20"/>
          <w:lang w:val="es-ES"/>
        </w:rPr>
      </w:pPr>
      <w:r w:rsidRPr="006D0D8E">
        <w:rPr>
          <w:rFonts w:ascii="Arial" w:hAnsi="Arial" w:cs="Arial"/>
          <w:sz w:val="20"/>
          <w:szCs w:val="20"/>
          <w:lang w:val="es-ES"/>
        </w:rPr>
        <w:t>VIII. Por error aritmético, los resultados de los respectivos cómputos de la elección de las personas juzgadoras y, por consecuencia, la declaración de validez respectiva y el otorgamiento de la constancia de mayoría.</w:t>
      </w:r>
    </w:p>
    <w:p w14:paraId="402C19B0" w14:textId="77777777" w:rsidR="000F7583" w:rsidRPr="00EE6256" w:rsidRDefault="000F7583" w:rsidP="000F7583">
      <w:pPr>
        <w:tabs>
          <w:tab w:val="left" w:pos="9355"/>
        </w:tabs>
        <w:ind w:left="720" w:right="-1"/>
        <w:jc w:val="right"/>
        <w:rPr>
          <w:rFonts w:cs="Arial"/>
          <w:b/>
          <w:bCs/>
          <w:sz w:val="16"/>
          <w:szCs w:val="20"/>
          <w:lang w:val="es-MX"/>
        </w:rPr>
      </w:pPr>
      <w:r>
        <w:rPr>
          <w:rFonts w:cs="Arial"/>
          <w:b/>
          <w:i/>
          <w:sz w:val="16"/>
          <w:szCs w:val="16"/>
        </w:rPr>
        <w:t>Fracción adicionada</w:t>
      </w:r>
      <w:r w:rsidRPr="00F85952">
        <w:rPr>
          <w:rFonts w:cs="Arial"/>
          <w:b/>
          <w:i/>
          <w:sz w:val="16"/>
          <w:szCs w:val="16"/>
        </w:rPr>
        <w:t xml:space="preserve">, </w:t>
      </w:r>
      <w:r w:rsidRPr="00F85952">
        <w:rPr>
          <w:rFonts w:cs="Arial"/>
          <w:b/>
          <w:bCs/>
          <w:i/>
          <w:sz w:val="16"/>
          <w:szCs w:val="20"/>
        </w:rPr>
        <w:t>P.O. No. 08, del 16 de enero de 2025</w:t>
      </w:r>
    </w:p>
    <w:p w14:paraId="76E249E7" w14:textId="77777777" w:rsidR="000F7583" w:rsidRPr="00EE6256" w:rsidRDefault="000F7583" w:rsidP="000F7583">
      <w:pPr>
        <w:jc w:val="right"/>
        <w:rPr>
          <w:rFonts w:cs="Arial"/>
          <w:b/>
          <w:bCs/>
          <w:i/>
          <w:sz w:val="16"/>
          <w:szCs w:val="20"/>
          <w:u w:val="single"/>
          <w:lang w:val="es-MX"/>
        </w:rPr>
      </w:pPr>
      <w:hyperlink r:id="rId45" w:history="1">
        <w:r w:rsidRPr="00EE6256">
          <w:rPr>
            <w:rStyle w:val="Hipervnculo"/>
            <w:rFonts w:cs="Arial"/>
            <w:b/>
            <w:bCs/>
            <w:i/>
            <w:sz w:val="16"/>
            <w:szCs w:val="20"/>
            <w:lang w:val="es-MX"/>
          </w:rPr>
          <w:t>https://po.tamaulipas.gob.mx/wp-content/uploads/2025/01/cl-08-160125.pdf</w:t>
        </w:r>
      </w:hyperlink>
    </w:p>
    <w:p w14:paraId="623A225F" w14:textId="77777777" w:rsidR="000F7583" w:rsidRPr="00EE6256" w:rsidRDefault="000F7583" w:rsidP="000F7583">
      <w:pPr>
        <w:jc w:val="right"/>
        <w:rPr>
          <w:rFonts w:cs="Arial"/>
          <w:sz w:val="20"/>
          <w:szCs w:val="20"/>
          <w:lang w:val="es-MX" w:eastAsia="es-MX"/>
        </w:rPr>
      </w:pPr>
    </w:p>
    <w:p w14:paraId="6B456F4D" w14:textId="77777777" w:rsidR="0035486A" w:rsidRPr="00344C0F" w:rsidRDefault="0035486A" w:rsidP="00344C0F">
      <w:pPr>
        <w:spacing w:after="240"/>
        <w:jc w:val="both"/>
        <w:rPr>
          <w:rFonts w:cs="Arial"/>
          <w:sz w:val="20"/>
          <w:szCs w:val="20"/>
          <w:lang w:eastAsia="es-MX"/>
        </w:rPr>
      </w:pPr>
      <w:r w:rsidRPr="007615AF">
        <w:rPr>
          <w:rFonts w:cs="Arial"/>
          <w:b/>
          <w:bCs/>
          <w:sz w:val="20"/>
          <w:szCs w:val="20"/>
          <w:lang w:eastAsia="es-MX"/>
        </w:rPr>
        <w:t xml:space="preserve">Artículo 68.- </w:t>
      </w:r>
      <w:r w:rsidRPr="007615AF">
        <w:rPr>
          <w:rFonts w:cs="Arial"/>
          <w:sz w:val="20"/>
          <w:szCs w:val="20"/>
          <w:lang w:eastAsia="es-MX"/>
        </w:rPr>
        <w:t>El escrito de protesta por los resultados contenidos en el acta de escrutinio y cómputo de la casilla, es un medio para establecer la existencia de presuntas violaciones durante el día de la jornada electoral.</w:t>
      </w:r>
    </w:p>
    <w:p w14:paraId="61CBC02D" w14:textId="77777777" w:rsidR="0035486A" w:rsidRDefault="0035486A" w:rsidP="00477B15">
      <w:pPr>
        <w:jc w:val="both"/>
        <w:rPr>
          <w:rFonts w:cs="Arial"/>
          <w:sz w:val="20"/>
          <w:szCs w:val="20"/>
          <w:lang w:eastAsia="es-MX"/>
        </w:rPr>
      </w:pPr>
      <w:r w:rsidRPr="00344C0F">
        <w:rPr>
          <w:rFonts w:cs="Arial"/>
          <w:sz w:val="20"/>
          <w:szCs w:val="20"/>
          <w:lang w:eastAsia="es-MX"/>
        </w:rPr>
        <w:t>El escrito de protesta deberá contener:</w:t>
      </w:r>
    </w:p>
    <w:p w14:paraId="60986B11" w14:textId="77777777" w:rsidR="00477B15" w:rsidRPr="00344C0F" w:rsidRDefault="00477B15" w:rsidP="00477B15">
      <w:pPr>
        <w:jc w:val="both"/>
        <w:rPr>
          <w:rFonts w:cs="Arial"/>
          <w:sz w:val="20"/>
          <w:szCs w:val="20"/>
          <w:lang w:eastAsia="es-MX"/>
        </w:rPr>
      </w:pPr>
    </w:p>
    <w:p w14:paraId="52505A85" w14:textId="77777777" w:rsidR="0035486A" w:rsidRDefault="0035486A" w:rsidP="00477B15">
      <w:pPr>
        <w:jc w:val="both"/>
        <w:rPr>
          <w:sz w:val="20"/>
          <w:szCs w:val="20"/>
        </w:rPr>
      </w:pPr>
      <w:r w:rsidRPr="00344C0F">
        <w:rPr>
          <w:rFonts w:cs="Arial"/>
          <w:sz w:val="20"/>
          <w:szCs w:val="20"/>
          <w:lang w:eastAsia="es-MX"/>
        </w:rPr>
        <w:t>I.</w:t>
      </w:r>
      <w:r w:rsidR="005F14E5">
        <w:rPr>
          <w:rFonts w:cs="Arial"/>
          <w:sz w:val="20"/>
          <w:szCs w:val="20"/>
          <w:lang w:eastAsia="es-MX"/>
        </w:rPr>
        <w:t xml:space="preserve"> </w:t>
      </w:r>
      <w:r w:rsidR="000B62C8" w:rsidRPr="000B62C8">
        <w:rPr>
          <w:sz w:val="20"/>
          <w:szCs w:val="20"/>
        </w:rPr>
        <w:t xml:space="preserve">El partido </w:t>
      </w:r>
      <w:r w:rsidR="007615AF" w:rsidRPr="007615AF">
        <w:rPr>
          <w:sz w:val="20"/>
          <w:szCs w:val="20"/>
        </w:rPr>
        <w:t>político, candidatura independiente, o candidatura a un cargo del Poder Judicial electa por voto popular que lo presenta;</w:t>
      </w:r>
    </w:p>
    <w:p w14:paraId="6FAD7701" w14:textId="77777777" w:rsidR="00477B15" w:rsidRPr="00EE6256" w:rsidRDefault="00477B15" w:rsidP="00477B15">
      <w:pPr>
        <w:tabs>
          <w:tab w:val="left" w:pos="9355"/>
        </w:tabs>
        <w:ind w:left="720" w:right="-1"/>
        <w:jc w:val="right"/>
        <w:rPr>
          <w:rFonts w:cs="Arial"/>
          <w:b/>
          <w:bCs/>
          <w:sz w:val="16"/>
          <w:szCs w:val="20"/>
          <w:lang w:val="es-MX"/>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6CBB67A2" w14:textId="77777777" w:rsidR="00477B15" w:rsidRPr="00EE6256" w:rsidRDefault="00477B15" w:rsidP="00477B15">
      <w:pPr>
        <w:jc w:val="right"/>
        <w:rPr>
          <w:rFonts w:cs="Arial"/>
          <w:sz w:val="20"/>
          <w:szCs w:val="20"/>
          <w:lang w:val="es-MX" w:eastAsia="es-MX"/>
        </w:rPr>
      </w:pPr>
      <w:hyperlink r:id="rId46" w:history="1">
        <w:r w:rsidRPr="00EE6256">
          <w:rPr>
            <w:rStyle w:val="Hipervnculo"/>
            <w:rFonts w:cs="Arial"/>
            <w:b/>
            <w:bCs/>
            <w:i/>
            <w:sz w:val="16"/>
            <w:szCs w:val="20"/>
            <w:lang w:val="es-MX"/>
          </w:rPr>
          <w:t>https://po.tamaulipas.gob.mx/wp-content/uploads/2025/01/cl-08-160125.pdf</w:t>
        </w:r>
      </w:hyperlink>
    </w:p>
    <w:p w14:paraId="6C839EDF"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 La mesa directiva de casilla ante la que se presenta;</w:t>
      </w:r>
    </w:p>
    <w:p w14:paraId="1072B5F2"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La elección que se protesta;</w:t>
      </w:r>
    </w:p>
    <w:p w14:paraId="1BBAABCE"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IV. La causa por la que se presenta la protesta;</w:t>
      </w:r>
    </w:p>
    <w:p w14:paraId="635DBBBA"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 Cuando se presente ante el Consejo Distrital o Municipal que corresponda, se deberán identificar, además, individualmente cada una de las casillas que se protestan cumpliendo con lo señalado en las fracciones III y IV anteriores; y</w:t>
      </w:r>
    </w:p>
    <w:p w14:paraId="1DF7A9C3" w14:textId="77777777" w:rsidR="0035486A" w:rsidRDefault="0035486A" w:rsidP="00477B15">
      <w:pPr>
        <w:jc w:val="both"/>
        <w:rPr>
          <w:sz w:val="20"/>
          <w:szCs w:val="20"/>
        </w:rPr>
      </w:pPr>
      <w:r w:rsidRPr="00344C0F">
        <w:rPr>
          <w:rFonts w:cs="Arial"/>
          <w:sz w:val="20"/>
          <w:szCs w:val="20"/>
          <w:lang w:eastAsia="es-MX"/>
        </w:rPr>
        <w:t>VI.</w:t>
      </w:r>
      <w:r w:rsidR="000B62C8" w:rsidRPr="000B62C8">
        <w:rPr>
          <w:sz w:val="24"/>
        </w:rPr>
        <w:t xml:space="preserve"> </w:t>
      </w:r>
      <w:r w:rsidR="000B62C8" w:rsidRPr="000B62C8">
        <w:rPr>
          <w:sz w:val="20"/>
          <w:szCs w:val="20"/>
        </w:rPr>
        <w:t xml:space="preserve">El </w:t>
      </w:r>
      <w:r w:rsidR="007615AF" w:rsidRPr="007615AF">
        <w:rPr>
          <w:sz w:val="20"/>
          <w:szCs w:val="20"/>
        </w:rPr>
        <w:t>nombre, la firma y cargo partidario, o el nombre y firma de la persona representante o candidata o candidato independiente o candidatura a un cargo del Poder Judicial electa por voto popular.</w:t>
      </w:r>
    </w:p>
    <w:p w14:paraId="4138537D" w14:textId="77777777" w:rsidR="00477B15" w:rsidRPr="00EE6256" w:rsidRDefault="00477B15" w:rsidP="00477B15">
      <w:pPr>
        <w:tabs>
          <w:tab w:val="left" w:pos="9355"/>
        </w:tabs>
        <w:ind w:left="720" w:right="-1"/>
        <w:jc w:val="right"/>
        <w:rPr>
          <w:rFonts w:cs="Arial"/>
          <w:b/>
          <w:bCs/>
          <w:sz w:val="16"/>
          <w:szCs w:val="20"/>
          <w:lang w:val="es-MX"/>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28E7BE59" w14:textId="77777777" w:rsidR="00477B15" w:rsidRPr="00EE6256" w:rsidRDefault="00477B15" w:rsidP="00477B15">
      <w:pPr>
        <w:jc w:val="right"/>
        <w:rPr>
          <w:rFonts w:cs="Arial"/>
          <w:sz w:val="20"/>
          <w:szCs w:val="20"/>
          <w:lang w:val="es-MX" w:eastAsia="es-MX"/>
        </w:rPr>
      </w:pPr>
      <w:hyperlink r:id="rId47" w:history="1">
        <w:r w:rsidRPr="00EE6256">
          <w:rPr>
            <w:rStyle w:val="Hipervnculo"/>
            <w:rFonts w:cs="Arial"/>
            <w:b/>
            <w:bCs/>
            <w:i/>
            <w:sz w:val="16"/>
            <w:szCs w:val="20"/>
            <w:lang w:val="es-MX"/>
          </w:rPr>
          <w:t>https://po.tamaulipas.gob.mx/wp-content/uploads/2025/01/cl-08-160125.pdf</w:t>
        </w:r>
      </w:hyperlink>
    </w:p>
    <w:p w14:paraId="5D7E314D" w14:textId="77777777" w:rsidR="00477B15" w:rsidRPr="00EE6256" w:rsidRDefault="00477B15" w:rsidP="00344C0F">
      <w:pPr>
        <w:spacing w:after="240"/>
        <w:jc w:val="both"/>
        <w:rPr>
          <w:rFonts w:cs="Arial"/>
          <w:sz w:val="2"/>
          <w:szCs w:val="2"/>
          <w:lang w:val="es-MX" w:eastAsia="es-MX"/>
        </w:rPr>
      </w:pPr>
    </w:p>
    <w:p w14:paraId="4D363010" w14:textId="77777777" w:rsidR="00C548A3" w:rsidRDefault="0035486A" w:rsidP="00344C0F">
      <w:pPr>
        <w:spacing w:after="240"/>
        <w:jc w:val="both"/>
        <w:rPr>
          <w:rFonts w:cs="Arial"/>
          <w:sz w:val="20"/>
          <w:szCs w:val="20"/>
          <w:lang w:eastAsia="es-MX"/>
        </w:rPr>
      </w:pPr>
      <w:r w:rsidRPr="00344C0F">
        <w:rPr>
          <w:rFonts w:cs="Arial"/>
          <w:sz w:val="20"/>
          <w:szCs w:val="20"/>
          <w:lang w:eastAsia="es-MX"/>
        </w:rPr>
        <w:t xml:space="preserve">El escrito de protesta </w:t>
      </w:r>
      <w:r w:rsidR="00C548A3" w:rsidRPr="00C548A3">
        <w:rPr>
          <w:rFonts w:cs="Arial"/>
          <w:sz w:val="20"/>
          <w:szCs w:val="20"/>
          <w:lang w:eastAsia="es-MX"/>
        </w:rPr>
        <w:t>deberá presentarse ante la mesa directiva de casilla al término del escrutinio y cómputo o ante el Consejo Distrital o Municipal correspondiente, antes de que se inicie la sesión de los cómputos, en los términos que señale la Ley Electoral.</w:t>
      </w:r>
    </w:p>
    <w:p w14:paraId="32DEAE87" w14:textId="77777777" w:rsidR="00C548A3" w:rsidRPr="00BD68AD" w:rsidRDefault="00C548A3" w:rsidP="00C548A3">
      <w:pPr>
        <w:autoSpaceDE w:val="0"/>
        <w:autoSpaceDN w:val="0"/>
        <w:adjustRightInd w:val="0"/>
        <w:ind w:left="1004"/>
        <w:jc w:val="right"/>
        <w:rPr>
          <w:rFonts w:cs="Arial"/>
          <w:b/>
          <w:i/>
          <w:sz w:val="16"/>
          <w:szCs w:val="16"/>
          <w:lang w:val="es-MX"/>
        </w:rPr>
      </w:pPr>
      <w:r>
        <w:rPr>
          <w:rFonts w:cs="Arial"/>
          <w:b/>
          <w:i/>
          <w:sz w:val="16"/>
          <w:szCs w:val="16"/>
          <w:lang w:val="es-MX"/>
        </w:rPr>
        <w:t>Párrafo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08D38DA3" w14:textId="639CAA24" w:rsidR="00C548A3" w:rsidRDefault="00C548A3" w:rsidP="00C83813">
      <w:pPr>
        <w:jc w:val="right"/>
        <w:rPr>
          <w:rFonts w:cs="Arial"/>
          <w:sz w:val="20"/>
          <w:szCs w:val="20"/>
          <w:lang w:eastAsia="es-MX"/>
        </w:rPr>
      </w:pPr>
      <w:hyperlink r:id="rId48" w:history="1">
        <w:r w:rsidRPr="00CE4A70">
          <w:rPr>
            <w:rStyle w:val="Hipervnculo"/>
            <w:rFonts w:cs="Arial"/>
            <w:b/>
            <w:sz w:val="16"/>
            <w:szCs w:val="16"/>
            <w:lang w:val="es-MX" w:eastAsia="es-MX"/>
          </w:rPr>
          <w:t>https://po.tamaulipas.gob.mx/wp-content/uploads/2025/10/cl-129-281025.pdf</w:t>
        </w:r>
      </w:hyperlink>
    </w:p>
    <w:p w14:paraId="36ED6ED2"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De la presentación del escrito de protesta deberán acusar recibo o razonar de recibida una copia del respectivo escrito los funcionarios de la casilla o del Consejo Distrital o Municipal ante el que se presenten.</w:t>
      </w:r>
    </w:p>
    <w:p w14:paraId="4DC14881" w14:textId="77777777"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Artículo 69.-</w:t>
      </w:r>
      <w:r w:rsidRPr="00344C0F">
        <w:rPr>
          <w:rFonts w:cs="Arial"/>
          <w:sz w:val="20"/>
          <w:szCs w:val="20"/>
          <w:lang w:eastAsia="es-MX"/>
        </w:rPr>
        <w:t xml:space="preserve"> El escrito por el cual se promueva el recurso de inconformidad deberá cumplir con los siguientes requisitos:</w:t>
      </w:r>
    </w:p>
    <w:p w14:paraId="0B074B04"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lastRenderedPageBreak/>
        <w:t>I. Señalar la elección que se impugna, manifestando expresamente si se objetan los resultados del cómputo, la declaración de validez de la elección y por consecuencia, el otorgamiento de las constancias respectivas;</w:t>
      </w:r>
    </w:p>
    <w:p w14:paraId="31D59D3D"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 La mención individualizada del acta de cómputo que se impugna;</w:t>
      </w:r>
    </w:p>
    <w:p w14:paraId="6AFDFD42"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La mención individualizada de las casillas cuya votación se solicite sea anulada en cada caso y la causal que se invoque para cada una de ellas;</w:t>
      </w:r>
    </w:p>
    <w:p w14:paraId="2CE9AD7C"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IV. El señalamiento del error aritmético, cuando por este motivo se impugnen los resultados consignados en las actas de cómputo;</w:t>
      </w:r>
    </w:p>
    <w:p w14:paraId="1BB14617"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 La conexidad, en su caso, que guarde con otras impugnaciones; y</w:t>
      </w:r>
    </w:p>
    <w:p w14:paraId="7ADAA43D"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VI. Cuando se pretenda impugnar las elecciones de diputados por ambos principios, de este ordenamiento, el promovente estará obligado a presentar un solo escrito, el cual deberá reunir los requisitos previstos en el párrafo anterior.</w:t>
      </w:r>
    </w:p>
    <w:p w14:paraId="30DBA7BB" w14:textId="77777777" w:rsidR="0035486A" w:rsidRPr="00344C0F" w:rsidRDefault="0035486A" w:rsidP="00344C0F">
      <w:pPr>
        <w:spacing w:after="240"/>
        <w:jc w:val="both"/>
        <w:rPr>
          <w:rFonts w:cs="Arial"/>
          <w:bCs/>
          <w:sz w:val="20"/>
          <w:szCs w:val="20"/>
          <w:lang w:eastAsia="es-MX"/>
        </w:rPr>
      </w:pPr>
      <w:r w:rsidRPr="00344C0F">
        <w:rPr>
          <w:rFonts w:cs="Arial"/>
          <w:b/>
          <w:bCs/>
          <w:sz w:val="20"/>
          <w:szCs w:val="20"/>
          <w:lang w:eastAsia="es-MX"/>
        </w:rPr>
        <w:t>Artículo 70.-</w:t>
      </w:r>
      <w:r w:rsidRPr="00344C0F">
        <w:rPr>
          <w:rFonts w:cs="Arial"/>
          <w:bCs/>
          <w:sz w:val="20"/>
          <w:szCs w:val="20"/>
          <w:lang w:eastAsia="es-MX"/>
        </w:rPr>
        <w:t xml:space="preserve"> Si se impugna la votación recibida en casillas especiales, su anulación afectará las elecciones de mayoría relativa y de representación proporcional que correspondan.</w:t>
      </w:r>
    </w:p>
    <w:p w14:paraId="75BE763D" w14:textId="77777777" w:rsidR="0035486A" w:rsidRDefault="0035486A" w:rsidP="00477B15">
      <w:pPr>
        <w:jc w:val="both"/>
        <w:rPr>
          <w:rFonts w:cs="Arial"/>
          <w:bCs/>
          <w:sz w:val="20"/>
          <w:szCs w:val="20"/>
          <w:lang w:eastAsia="es-MX"/>
        </w:rPr>
      </w:pPr>
      <w:r w:rsidRPr="00344C0F">
        <w:rPr>
          <w:rFonts w:cs="Arial"/>
          <w:b/>
          <w:bCs/>
          <w:sz w:val="20"/>
          <w:szCs w:val="20"/>
          <w:lang w:eastAsia="es-MX"/>
        </w:rPr>
        <w:t>Artículo 71.-</w:t>
      </w:r>
      <w:r w:rsidRPr="00344C0F">
        <w:rPr>
          <w:rFonts w:cs="Arial"/>
          <w:bCs/>
          <w:sz w:val="20"/>
          <w:szCs w:val="20"/>
          <w:lang w:eastAsia="es-MX"/>
        </w:rPr>
        <w:t xml:space="preserve"> Cuando se impugne por nulidad toda la elección de Gobernador, el respectivo recurso de inconformidad deberá presentarse ante el Consejo General del Instituto Electoral de Tamaulipas, acompañado de las pruebas correspondientes.</w:t>
      </w:r>
    </w:p>
    <w:p w14:paraId="26CB030A" w14:textId="77777777" w:rsidR="00477B15" w:rsidRPr="00477B15" w:rsidRDefault="00477B15" w:rsidP="00477B15">
      <w:pPr>
        <w:jc w:val="right"/>
        <w:rPr>
          <w:rFonts w:cs="Arial"/>
          <w:b/>
          <w:bCs/>
          <w:i/>
          <w:sz w:val="16"/>
          <w:szCs w:val="20"/>
          <w:u w:val="single"/>
          <w:lang w:val="es-MX"/>
        </w:rPr>
      </w:pPr>
    </w:p>
    <w:p w14:paraId="55405A4B" w14:textId="77777777" w:rsidR="00477B15" w:rsidRDefault="00477B15" w:rsidP="00477B15">
      <w:pPr>
        <w:jc w:val="both"/>
        <w:rPr>
          <w:rFonts w:cs="Arial"/>
          <w:bCs/>
          <w:sz w:val="20"/>
          <w:szCs w:val="20"/>
          <w:lang w:eastAsia="es-MX"/>
        </w:rPr>
      </w:pPr>
      <w:r w:rsidRPr="00477B15">
        <w:rPr>
          <w:rFonts w:cs="Arial"/>
          <w:bCs/>
          <w:sz w:val="20"/>
          <w:szCs w:val="20"/>
          <w:lang w:eastAsia="es-MX"/>
        </w:rPr>
        <w:t>De igual manera, cuando se impugne por nulidad toda la elección de alguna persona juzgadora electa en todo el territorio del estado, el respectivo recurso de inconformidad deberá presentarse ante el Consejo General, acompañado de las pruebas correspondientes.</w:t>
      </w:r>
    </w:p>
    <w:p w14:paraId="20D4C9E9" w14:textId="77777777" w:rsidR="00477B15" w:rsidRPr="00EE6256" w:rsidRDefault="00477B15" w:rsidP="00477B15">
      <w:pPr>
        <w:tabs>
          <w:tab w:val="left" w:pos="9355"/>
        </w:tabs>
        <w:ind w:left="720" w:right="-1"/>
        <w:jc w:val="right"/>
        <w:rPr>
          <w:rFonts w:cs="Arial"/>
          <w:b/>
          <w:bCs/>
          <w:sz w:val="16"/>
          <w:szCs w:val="20"/>
          <w:lang w:val="es-MX"/>
        </w:rPr>
      </w:pPr>
      <w:r>
        <w:rPr>
          <w:rFonts w:cs="Arial"/>
          <w:b/>
          <w:i/>
          <w:sz w:val="16"/>
          <w:szCs w:val="16"/>
        </w:rPr>
        <w:t>Párrafo adicionado</w:t>
      </w:r>
      <w:r w:rsidRPr="00F85952">
        <w:rPr>
          <w:rFonts w:cs="Arial"/>
          <w:b/>
          <w:i/>
          <w:sz w:val="16"/>
          <w:szCs w:val="16"/>
        </w:rPr>
        <w:t xml:space="preserve">, </w:t>
      </w:r>
      <w:r w:rsidRPr="00F85952">
        <w:rPr>
          <w:rFonts w:cs="Arial"/>
          <w:b/>
          <w:bCs/>
          <w:i/>
          <w:sz w:val="16"/>
          <w:szCs w:val="20"/>
        </w:rPr>
        <w:t>P.O. No. 08, del 16 de enero de 2025</w:t>
      </w:r>
    </w:p>
    <w:p w14:paraId="1E52C13E" w14:textId="77777777" w:rsidR="00477B15" w:rsidRPr="00EE6256" w:rsidRDefault="00477B15" w:rsidP="00477B15">
      <w:pPr>
        <w:jc w:val="right"/>
        <w:rPr>
          <w:rFonts w:cs="Arial"/>
          <w:bCs/>
          <w:sz w:val="20"/>
          <w:szCs w:val="20"/>
          <w:lang w:val="es-MX" w:eastAsia="es-MX"/>
        </w:rPr>
      </w:pPr>
      <w:hyperlink r:id="rId49" w:history="1">
        <w:r w:rsidRPr="00EE6256">
          <w:rPr>
            <w:rStyle w:val="Hipervnculo"/>
            <w:rFonts w:cs="Arial"/>
            <w:b/>
            <w:bCs/>
            <w:i/>
            <w:sz w:val="16"/>
            <w:szCs w:val="20"/>
            <w:lang w:val="es-MX"/>
          </w:rPr>
          <w:t>https://po.tamaulipas.gob.mx/wp-content/uploads/2025/01/cl-08-160125.pdf</w:t>
        </w:r>
      </w:hyperlink>
    </w:p>
    <w:p w14:paraId="67CC39F1" w14:textId="77777777" w:rsidR="0035486A" w:rsidRDefault="0035486A" w:rsidP="00477B15">
      <w:pPr>
        <w:jc w:val="both"/>
        <w:rPr>
          <w:sz w:val="20"/>
          <w:szCs w:val="20"/>
        </w:rPr>
      </w:pPr>
      <w:r w:rsidRPr="00344C0F">
        <w:rPr>
          <w:rFonts w:cs="Arial"/>
          <w:b/>
          <w:bCs/>
          <w:sz w:val="20"/>
          <w:szCs w:val="20"/>
          <w:lang w:eastAsia="es-MX"/>
        </w:rPr>
        <w:t>Artículo 72.-</w:t>
      </w:r>
      <w:r w:rsidR="00FA4A7C">
        <w:rPr>
          <w:rFonts w:cs="Arial"/>
          <w:b/>
          <w:bCs/>
          <w:sz w:val="20"/>
          <w:szCs w:val="20"/>
          <w:lang w:eastAsia="es-MX"/>
        </w:rPr>
        <w:t xml:space="preserve"> </w:t>
      </w:r>
      <w:r w:rsidR="00FA4A7C" w:rsidRPr="00FA4A7C">
        <w:rPr>
          <w:sz w:val="20"/>
          <w:szCs w:val="20"/>
        </w:rPr>
        <w:t>El recurso de inconformidad sólo podrá ser promovido por los partidos políticos, las coaliciones y los candidatos independientes.</w:t>
      </w:r>
    </w:p>
    <w:p w14:paraId="20D7CB43" w14:textId="77777777" w:rsidR="00477B15" w:rsidRPr="00EE6256" w:rsidRDefault="00477B15" w:rsidP="00477B15">
      <w:pPr>
        <w:tabs>
          <w:tab w:val="left" w:pos="9355"/>
        </w:tabs>
        <w:ind w:left="720" w:right="-1"/>
        <w:jc w:val="right"/>
        <w:rPr>
          <w:rFonts w:cs="Arial"/>
          <w:b/>
          <w:bCs/>
          <w:sz w:val="16"/>
          <w:szCs w:val="20"/>
          <w:lang w:val="es-MX"/>
        </w:rPr>
      </w:pPr>
      <w:r>
        <w:rPr>
          <w:rFonts w:cs="Arial"/>
          <w:b/>
          <w:i/>
          <w:sz w:val="16"/>
          <w:szCs w:val="16"/>
        </w:rPr>
        <w:t>Artículo reformado</w:t>
      </w:r>
      <w:r w:rsidRPr="00F85952">
        <w:rPr>
          <w:rFonts w:cs="Arial"/>
          <w:b/>
          <w:i/>
          <w:sz w:val="16"/>
          <w:szCs w:val="16"/>
        </w:rPr>
        <w:t xml:space="preserve">, </w:t>
      </w:r>
      <w:r w:rsidRPr="00F85952">
        <w:rPr>
          <w:rFonts w:cs="Arial"/>
          <w:b/>
          <w:bCs/>
          <w:i/>
          <w:sz w:val="16"/>
          <w:szCs w:val="20"/>
        </w:rPr>
        <w:t>P.O. No. 08, del 16 de enero de 2025</w:t>
      </w:r>
    </w:p>
    <w:p w14:paraId="119D94B9" w14:textId="77777777" w:rsidR="00477B15" w:rsidRPr="00EE6256" w:rsidRDefault="00477B15" w:rsidP="00477B15">
      <w:pPr>
        <w:jc w:val="right"/>
        <w:rPr>
          <w:rFonts w:cs="Arial"/>
          <w:sz w:val="20"/>
          <w:szCs w:val="20"/>
          <w:lang w:val="es-MX" w:eastAsia="es-MX"/>
        </w:rPr>
      </w:pPr>
      <w:hyperlink r:id="rId50" w:history="1">
        <w:r w:rsidRPr="00EE6256">
          <w:rPr>
            <w:rStyle w:val="Hipervnculo"/>
            <w:rFonts w:cs="Arial"/>
            <w:b/>
            <w:bCs/>
            <w:i/>
            <w:sz w:val="16"/>
            <w:szCs w:val="20"/>
            <w:lang w:val="es-MX"/>
          </w:rPr>
          <w:t>https://po.tamaulipas.gob.mx/wp-content/uploads/2025/01/cl-08-160125.pdf</w:t>
        </w:r>
      </w:hyperlink>
    </w:p>
    <w:p w14:paraId="655F2657" w14:textId="77777777" w:rsidR="00477B15" w:rsidRPr="00EE6256" w:rsidRDefault="00477B15" w:rsidP="00477B15">
      <w:pPr>
        <w:jc w:val="both"/>
        <w:rPr>
          <w:rFonts w:cs="Arial"/>
          <w:sz w:val="20"/>
          <w:szCs w:val="20"/>
          <w:lang w:val="es-MX" w:eastAsia="es-MX"/>
        </w:rPr>
      </w:pPr>
    </w:p>
    <w:p w14:paraId="0E4ECD19" w14:textId="77777777" w:rsidR="0035486A" w:rsidRDefault="0035486A" w:rsidP="00477B15">
      <w:pPr>
        <w:jc w:val="both"/>
        <w:rPr>
          <w:rFonts w:cs="Arial"/>
          <w:bCs/>
          <w:sz w:val="20"/>
          <w:szCs w:val="20"/>
          <w:lang w:eastAsia="es-MX"/>
        </w:rPr>
      </w:pPr>
      <w:r w:rsidRPr="00344C0F">
        <w:rPr>
          <w:rFonts w:cs="Arial"/>
          <w:b/>
          <w:bCs/>
          <w:sz w:val="20"/>
          <w:szCs w:val="20"/>
          <w:lang w:eastAsia="es-MX"/>
        </w:rPr>
        <w:t>Artículo 73.-</w:t>
      </w:r>
      <w:r w:rsidR="000D1F87" w:rsidRPr="00344C0F">
        <w:rPr>
          <w:rFonts w:cs="Arial"/>
          <w:b/>
          <w:bCs/>
          <w:sz w:val="20"/>
          <w:szCs w:val="20"/>
          <w:lang w:eastAsia="es-MX"/>
        </w:rPr>
        <w:t xml:space="preserve"> </w:t>
      </w:r>
      <w:r w:rsidR="00EB2518" w:rsidRPr="00EB2518">
        <w:rPr>
          <w:rFonts w:cs="Arial"/>
          <w:bCs/>
          <w:sz w:val="20"/>
          <w:szCs w:val="20"/>
          <w:lang w:eastAsia="es-MX"/>
        </w:rPr>
        <w:t>Derogado</w:t>
      </w:r>
      <w:r w:rsidR="00EB2518" w:rsidRPr="00344C0F">
        <w:rPr>
          <w:rFonts w:cs="Arial"/>
          <w:bCs/>
          <w:sz w:val="20"/>
          <w:szCs w:val="20"/>
          <w:lang w:eastAsia="es-MX"/>
        </w:rPr>
        <w:t xml:space="preserve"> </w:t>
      </w:r>
      <w:r w:rsidR="00EB2518">
        <w:rPr>
          <w:rFonts w:cs="Arial"/>
          <w:bCs/>
          <w:sz w:val="20"/>
          <w:szCs w:val="20"/>
          <w:lang w:eastAsia="es-MX"/>
        </w:rPr>
        <w:t>(</w:t>
      </w:r>
      <w:r w:rsidR="00EB2518">
        <w:rPr>
          <w:rFonts w:cs="Arial"/>
          <w:sz w:val="20"/>
        </w:rPr>
        <w:t>Decreto No. LX-723</w:t>
      </w:r>
      <w:r w:rsidR="00EB2518">
        <w:rPr>
          <w:rFonts w:cs="Arial"/>
          <w:bCs/>
          <w:sz w:val="20"/>
          <w:szCs w:val="20"/>
          <w:lang w:eastAsia="es-MX"/>
        </w:rPr>
        <w:t xml:space="preserve">, </w:t>
      </w:r>
      <w:r w:rsidR="000D1F87" w:rsidRPr="00344C0F">
        <w:rPr>
          <w:rFonts w:cs="Arial"/>
          <w:bCs/>
          <w:sz w:val="20"/>
          <w:szCs w:val="20"/>
          <w:lang w:eastAsia="es-MX"/>
        </w:rPr>
        <w:t xml:space="preserve">P.O. </w:t>
      </w:r>
      <w:r w:rsidR="00EB2518">
        <w:rPr>
          <w:rFonts w:cs="Arial"/>
          <w:bCs/>
          <w:sz w:val="20"/>
          <w:szCs w:val="20"/>
          <w:lang w:eastAsia="es-MX"/>
        </w:rPr>
        <w:t>No.</w:t>
      </w:r>
      <w:r w:rsidR="0002114C">
        <w:rPr>
          <w:rFonts w:cs="Arial"/>
          <w:bCs/>
          <w:sz w:val="20"/>
          <w:szCs w:val="20"/>
          <w:lang w:eastAsia="es-MX"/>
        </w:rPr>
        <w:t xml:space="preserve"> </w:t>
      </w:r>
      <w:r w:rsidR="000D1F87" w:rsidRPr="00344C0F">
        <w:rPr>
          <w:rFonts w:cs="Arial"/>
          <w:bCs/>
          <w:sz w:val="20"/>
          <w:szCs w:val="20"/>
          <w:lang w:eastAsia="es-MX"/>
        </w:rPr>
        <w:t>109, del 10 de septiembre de 2009).</w:t>
      </w:r>
    </w:p>
    <w:p w14:paraId="001EE45E" w14:textId="77777777" w:rsidR="00477B15" w:rsidRPr="00344C0F" w:rsidRDefault="00477B15" w:rsidP="00477B15">
      <w:pPr>
        <w:jc w:val="both"/>
        <w:rPr>
          <w:rFonts w:cs="Arial"/>
          <w:bCs/>
          <w:sz w:val="20"/>
          <w:szCs w:val="20"/>
        </w:rPr>
      </w:pPr>
    </w:p>
    <w:p w14:paraId="3C2BAB09" w14:textId="77777777"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 xml:space="preserve">Artículo 74.- </w:t>
      </w:r>
      <w:r w:rsidRPr="00344C0F">
        <w:rPr>
          <w:rFonts w:cs="Arial"/>
          <w:sz w:val="20"/>
          <w:szCs w:val="20"/>
          <w:lang w:eastAsia="es-MX"/>
        </w:rPr>
        <w:t>Las sentencias que resuelvan el fondo de los recursos de inconformidad podrán tener los efectos siguientes:</w:t>
      </w:r>
    </w:p>
    <w:p w14:paraId="724D5DA5"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 Confirmar el acto impugnado;</w:t>
      </w:r>
    </w:p>
    <w:p w14:paraId="1D0E8851"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 Declarar la nulidad de la votación emitida en una o varias casillas para la elección de Gobernador y modificar, en consecuencia, el acta de cómputo distrital respectiva;</w:t>
      </w:r>
    </w:p>
    <w:p w14:paraId="51904B30"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III. Declarar la nulidad de la votación emitida en una o varias casillas y modificar, en consecuencia, las actas de cómputo distrital de la elección de diputados, según corresponda;</w:t>
      </w:r>
    </w:p>
    <w:p w14:paraId="27A16062"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IV. Declarar la nulidad de la votación emitida en una o varias casillas y modificar, en consecuencia, las actas de cómputo municipal de la elección de integrantes de Ayuntamientos, según corresponda;</w:t>
      </w:r>
    </w:p>
    <w:p w14:paraId="74FB5150"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 xml:space="preserve">V. Revocar la constancia expedida en favor de una fórmula o candidato o planilla; otorgarla al candidato, fórmula o planilla que resulte ganadora como resultado de la anulación de la votación emitida en una o varias casillas; y modificar, en consecuencia, las actas de cómputo que correspondan; </w:t>
      </w:r>
    </w:p>
    <w:p w14:paraId="686B4F5D" w14:textId="77777777" w:rsidR="0035486A" w:rsidRPr="00344C0F" w:rsidRDefault="0035486A" w:rsidP="00344C0F">
      <w:pPr>
        <w:spacing w:after="240"/>
        <w:jc w:val="both"/>
        <w:rPr>
          <w:rFonts w:cs="Arial"/>
          <w:sz w:val="20"/>
          <w:szCs w:val="20"/>
          <w:lang w:eastAsia="es-MX"/>
        </w:rPr>
      </w:pPr>
      <w:r w:rsidRPr="00344C0F">
        <w:rPr>
          <w:rFonts w:cs="Arial"/>
          <w:sz w:val="20"/>
          <w:szCs w:val="20"/>
          <w:lang w:eastAsia="es-MX"/>
        </w:rPr>
        <w:t>VI. Declarar la nulidad de la elección de Diputados o Ayuntamientos y, en consecuencia, revocar las constancias expedidas;</w:t>
      </w:r>
    </w:p>
    <w:p w14:paraId="77D092CD" w14:textId="77777777" w:rsidR="0035486A" w:rsidRDefault="0035486A" w:rsidP="00B16746">
      <w:pPr>
        <w:jc w:val="both"/>
        <w:rPr>
          <w:rFonts w:cs="Arial"/>
          <w:sz w:val="20"/>
          <w:szCs w:val="20"/>
          <w:lang w:eastAsia="es-MX"/>
        </w:rPr>
      </w:pPr>
      <w:r w:rsidRPr="00344C0F">
        <w:rPr>
          <w:rFonts w:cs="Arial"/>
          <w:sz w:val="20"/>
          <w:szCs w:val="20"/>
          <w:lang w:eastAsia="es-MX"/>
        </w:rPr>
        <w:lastRenderedPageBreak/>
        <w:t>VII. Revocar la determinación sobre la declaración de validez u otorgamiento de constancias de mayoría y validez en las elecciones de Diputados o integrantes de los Ayuntamientos;</w:t>
      </w:r>
    </w:p>
    <w:p w14:paraId="179CB185" w14:textId="77777777" w:rsidR="00B16746" w:rsidRDefault="00B16746" w:rsidP="00B16746">
      <w:pPr>
        <w:jc w:val="both"/>
        <w:rPr>
          <w:rFonts w:cs="Arial"/>
          <w:sz w:val="20"/>
          <w:szCs w:val="20"/>
          <w:lang w:eastAsia="es-MX"/>
        </w:rPr>
      </w:pPr>
    </w:p>
    <w:p w14:paraId="7152F648" w14:textId="77777777" w:rsidR="00B16746" w:rsidRDefault="00B16746" w:rsidP="00B16746">
      <w:pPr>
        <w:jc w:val="both"/>
        <w:rPr>
          <w:rFonts w:cs="Arial"/>
          <w:sz w:val="20"/>
          <w:szCs w:val="20"/>
          <w:lang w:eastAsia="es-MX"/>
        </w:rPr>
      </w:pPr>
      <w:r w:rsidRPr="00B16746">
        <w:rPr>
          <w:rFonts w:cs="Arial"/>
          <w:sz w:val="20"/>
          <w:szCs w:val="20"/>
          <w:lang w:eastAsia="es-MX"/>
        </w:rPr>
        <w:t xml:space="preserve">VIII. Hacer la corrección de los cómputos distritales o municipales, cuando sean impugnados por error aritmético; </w:t>
      </w:r>
    </w:p>
    <w:p w14:paraId="16BF267D" w14:textId="77777777" w:rsidR="00B16746" w:rsidRPr="00EE6256" w:rsidRDefault="00B16746" w:rsidP="00B16746">
      <w:pPr>
        <w:tabs>
          <w:tab w:val="left" w:pos="9355"/>
        </w:tabs>
        <w:ind w:left="720" w:right="-1"/>
        <w:jc w:val="right"/>
        <w:rPr>
          <w:rFonts w:cs="Arial"/>
          <w:b/>
          <w:bCs/>
          <w:sz w:val="16"/>
          <w:szCs w:val="20"/>
          <w:lang w:val="es-MX"/>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3E34467A" w14:textId="77777777" w:rsidR="00B16746" w:rsidRPr="00EE6256" w:rsidRDefault="00B16746" w:rsidP="00B16746">
      <w:pPr>
        <w:jc w:val="right"/>
        <w:rPr>
          <w:rFonts w:cs="Arial"/>
          <w:sz w:val="20"/>
          <w:szCs w:val="20"/>
          <w:lang w:val="es-MX" w:eastAsia="es-MX"/>
        </w:rPr>
      </w:pPr>
      <w:hyperlink r:id="rId51" w:history="1">
        <w:r w:rsidRPr="00EE6256">
          <w:rPr>
            <w:rStyle w:val="Hipervnculo"/>
            <w:rFonts w:cs="Arial"/>
            <w:b/>
            <w:bCs/>
            <w:i/>
            <w:sz w:val="16"/>
            <w:szCs w:val="20"/>
            <w:lang w:val="es-MX"/>
          </w:rPr>
          <w:t>https://po.tamaulipas.gob.mx/wp-content/uploads/2025/01/cl-08-160125.pdf</w:t>
        </w:r>
      </w:hyperlink>
    </w:p>
    <w:p w14:paraId="76809194" w14:textId="77777777" w:rsidR="00B16746" w:rsidRDefault="00B16746" w:rsidP="00B16746">
      <w:pPr>
        <w:jc w:val="both"/>
        <w:rPr>
          <w:rFonts w:cs="Arial"/>
          <w:sz w:val="20"/>
          <w:szCs w:val="20"/>
          <w:lang w:eastAsia="es-MX"/>
        </w:rPr>
      </w:pPr>
      <w:r w:rsidRPr="00B16746">
        <w:rPr>
          <w:rFonts w:cs="Arial"/>
          <w:sz w:val="20"/>
          <w:szCs w:val="20"/>
          <w:lang w:eastAsia="es-MX"/>
        </w:rPr>
        <w:t xml:space="preserve">IX. Declarar la nulidad de la elección de Gubernatura; </w:t>
      </w:r>
    </w:p>
    <w:p w14:paraId="3D5DE41C" w14:textId="77777777" w:rsidR="00B16746" w:rsidRPr="00EE6256" w:rsidRDefault="00B16746" w:rsidP="00B16746">
      <w:pPr>
        <w:tabs>
          <w:tab w:val="left" w:pos="9355"/>
        </w:tabs>
        <w:ind w:left="720" w:right="-1"/>
        <w:jc w:val="right"/>
        <w:rPr>
          <w:rFonts w:cs="Arial"/>
          <w:b/>
          <w:bCs/>
          <w:sz w:val="16"/>
          <w:szCs w:val="20"/>
          <w:lang w:val="es-MX"/>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5604DE10" w14:textId="77777777" w:rsidR="00B16746" w:rsidRPr="00EE6256" w:rsidRDefault="00B16746" w:rsidP="00B16746">
      <w:pPr>
        <w:jc w:val="right"/>
        <w:rPr>
          <w:rFonts w:cs="Arial"/>
          <w:sz w:val="20"/>
          <w:szCs w:val="20"/>
          <w:lang w:val="es-MX" w:eastAsia="es-MX"/>
        </w:rPr>
      </w:pPr>
      <w:hyperlink r:id="rId52" w:history="1">
        <w:r w:rsidRPr="00EE6256">
          <w:rPr>
            <w:rStyle w:val="Hipervnculo"/>
            <w:rFonts w:cs="Arial"/>
            <w:b/>
            <w:bCs/>
            <w:i/>
            <w:sz w:val="16"/>
            <w:szCs w:val="20"/>
            <w:lang w:val="es-MX"/>
          </w:rPr>
          <w:t>https://po.tamaulipas.gob.mx/wp-content/uploads/2025/01/cl-08-160125.pdf</w:t>
        </w:r>
      </w:hyperlink>
    </w:p>
    <w:p w14:paraId="13C7E821" w14:textId="77777777" w:rsidR="00B16746" w:rsidRDefault="00B16746" w:rsidP="00B16746">
      <w:pPr>
        <w:jc w:val="both"/>
        <w:rPr>
          <w:rFonts w:cs="Arial"/>
          <w:sz w:val="20"/>
          <w:szCs w:val="20"/>
          <w:lang w:eastAsia="es-MX"/>
        </w:rPr>
      </w:pPr>
      <w:r w:rsidRPr="00B16746">
        <w:rPr>
          <w:rFonts w:cs="Arial"/>
          <w:sz w:val="20"/>
          <w:szCs w:val="20"/>
          <w:lang w:eastAsia="es-MX"/>
        </w:rPr>
        <w:t xml:space="preserve">X. Declarar la nulidad de la votación emitida en una o varias casillas y modificar, en consecuencia, las actas del cómputo que corresponda de la elección de las personas juzgadoras; </w:t>
      </w:r>
    </w:p>
    <w:p w14:paraId="7720E512" w14:textId="77777777" w:rsidR="00B16746" w:rsidRPr="00EE6256" w:rsidRDefault="00B16746" w:rsidP="00B16746">
      <w:pPr>
        <w:tabs>
          <w:tab w:val="left" w:pos="9355"/>
        </w:tabs>
        <w:ind w:left="720" w:right="-1"/>
        <w:jc w:val="right"/>
        <w:rPr>
          <w:rFonts w:cs="Arial"/>
          <w:b/>
          <w:bCs/>
          <w:sz w:val="16"/>
          <w:szCs w:val="20"/>
          <w:lang w:val="es-MX"/>
        </w:rPr>
      </w:pPr>
      <w:r>
        <w:rPr>
          <w:rFonts w:cs="Arial"/>
          <w:b/>
          <w:i/>
          <w:sz w:val="16"/>
          <w:szCs w:val="16"/>
        </w:rPr>
        <w:t>Fracción adicionada</w:t>
      </w:r>
      <w:r w:rsidRPr="00F85952">
        <w:rPr>
          <w:rFonts w:cs="Arial"/>
          <w:b/>
          <w:i/>
          <w:sz w:val="16"/>
          <w:szCs w:val="16"/>
        </w:rPr>
        <w:t xml:space="preserve">, </w:t>
      </w:r>
      <w:r w:rsidRPr="00F85952">
        <w:rPr>
          <w:rFonts w:cs="Arial"/>
          <w:b/>
          <w:bCs/>
          <w:i/>
          <w:sz w:val="16"/>
          <w:szCs w:val="20"/>
        </w:rPr>
        <w:t>P.O. No. 08, del 16 de enero de 2025</w:t>
      </w:r>
    </w:p>
    <w:p w14:paraId="4400CE63" w14:textId="77777777" w:rsidR="00B16746" w:rsidRPr="00EE6256" w:rsidRDefault="00B16746" w:rsidP="00B16746">
      <w:pPr>
        <w:jc w:val="right"/>
        <w:rPr>
          <w:rFonts w:cs="Arial"/>
          <w:b/>
          <w:bCs/>
          <w:i/>
          <w:sz w:val="16"/>
          <w:szCs w:val="20"/>
          <w:u w:val="single"/>
          <w:lang w:val="es-MX"/>
        </w:rPr>
      </w:pPr>
      <w:hyperlink r:id="rId53" w:history="1">
        <w:r w:rsidRPr="00EE6256">
          <w:rPr>
            <w:rStyle w:val="Hipervnculo"/>
            <w:rFonts w:cs="Arial"/>
            <w:b/>
            <w:bCs/>
            <w:i/>
            <w:sz w:val="16"/>
            <w:szCs w:val="20"/>
            <w:lang w:val="es-MX"/>
          </w:rPr>
          <w:t>https://po.tamaulipas.gob.mx/wp-content/uploads/2025/01/cl-08-160125.pdf</w:t>
        </w:r>
      </w:hyperlink>
    </w:p>
    <w:p w14:paraId="6DFA86B3" w14:textId="77777777" w:rsidR="00B16746" w:rsidRPr="00EE6256" w:rsidRDefault="00B16746" w:rsidP="00B16746">
      <w:pPr>
        <w:jc w:val="both"/>
        <w:rPr>
          <w:rFonts w:cs="Arial"/>
          <w:sz w:val="20"/>
          <w:szCs w:val="20"/>
          <w:lang w:val="es-MX" w:eastAsia="es-MX"/>
        </w:rPr>
      </w:pPr>
    </w:p>
    <w:p w14:paraId="3F0E7FF5" w14:textId="77777777" w:rsidR="00B16746" w:rsidRDefault="00B16746" w:rsidP="00B16746">
      <w:pPr>
        <w:jc w:val="both"/>
        <w:rPr>
          <w:rFonts w:cs="Arial"/>
          <w:sz w:val="20"/>
          <w:szCs w:val="20"/>
          <w:lang w:eastAsia="es-MX"/>
        </w:rPr>
      </w:pPr>
      <w:r w:rsidRPr="00B16746">
        <w:rPr>
          <w:rFonts w:cs="Arial"/>
          <w:sz w:val="20"/>
          <w:szCs w:val="20"/>
          <w:lang w:eastAsia="es-MX"/>
        </w:rPr>
        <w:t xml:space="preserve">XI. Revocar la constancia expedida en favor de una candidatura y otorgarla a la candidatura que resulte ganadora como resultado de la anulación de la votación emitida en una o varias casillas; y modificar, en consecuencia, las actas de cómputo que correspondan en la elección de las personas juzgadoras; </w:t>
      </w:r>
    </w:p>
    <w:p w14:paraId="2A4FA875" w14:textId="77777777" w:rsidR="00E9137D" w:rsidRDefault="00E9137D" w:rsidP="00B16746">
      <w:pPr>
        <w:jc w:val="both"/>
        <w:rPr>
          <w:rFonts w:cs="Arial"/>
          <w:sz w:val="20"/>
          <w:szCs w:val="20"/>
          <w:lang w:eastAsia="es-MX"/>
        </w:rPr>
      </w:pPr>
    </w:p>
    <w:p w14:paraId="4CFE4ACC" w14:textId="77777777" w:rsidR="00B16746" w:rsidRDefault="00B16746" w:rsidP="00B16746">
      <w:pPr>
        <w:jc w:val="both"/>
        <w:rPr>
          <w:rFonts w:cs="Arial"/>
          <w:sz w:val="20"/>
          <w:szCs w:val="20"/>
          <w:lang w:eastAsia="es-MX"/>
        </w:rPr>
      </w:pPr>
      <w:r w:rsidRPr="00B16746">
        <w:rPr>
          <w:rFonts w:cs="Arial"/>
          <w:sz w:val="20"/>
          <w:szCs w:val="20"/>
          <w:lang w:eastAsia="es-MX"/>
        </w:rPr>
        <w:t xml:space="preserve">XII. Declarar la nulidad de la elección de las personas juzgadoras y, en consecuencia, revocar las constancias expedidas; </w:t>
      </w:r>
    </w:p>
    <w:p w14:paraId="52885A16" w14:textId="77777777" w:rsidR="00B16746" w:rsidRPr="00EE6256" w:rsidRDefault="00B16746" w:rsidP="00B16746">
      <w:pPr>
        <w:tabs>
          <w:tab w:val="left" w:pos="9355"/>
        </w:tabs>
        <w:ind w:left="720" w:right="-1"/>
        <w:jc w:val="right"/>
        <w:rPr>
          <w:rFonts w:cs="Arial"/>
          <w:b/>
          <w:bCs/>
          <w:sz w:val="16"/>
          <w:szCs w:val="20"/>
          <w:lang w:val="es-MX"/>
        </w:rPr>
      </w:pPr>
      <w:r>
        <w:rPr>
          <w:rFonts w:cs="Arial"/>
          <w:b/>
          <w:i/>
          <w:sz w:val="16"/>
          <w:szCs w:val="16"/>
        </w:rPr>
        <w:t>Fracción adicionada</w:t>
      </w:r>
      <w:r w:rsidRPr="00F85952">
        <w:rPr>
          <w:rFonts w:cs="Arial"/>
          <w:b/>
          <w:i/>
          <w:sz w:val="16"/>
          <w:szCs w:val="16"/>
        </w:rPr>
        <w:t xml:space="preserve">, </w:t>
      </w:r>
      <w:r w:rsidRPr="00F85952">
        <w:rPr>
          <w:rFonts w:cs="Arial"/>
          <w:b/>
          <w:bCs/>
          <w:i/>
          <w:sz w:val="16"/>
          <w:szCs w:val="20"/>
        </w:rPr>
        <w:t>P.O. No. 08, del 16 de enero de 2025</w:t>
      </w:r>
    </w:p>
    <w:p w14:paraId="53F4DFFF" w14:textId="77777777" w:rsidR="00B16746" w:rsidRPr="00EE6256" w:rsidRDefault="00B16746" w:rsidP="00B16746">
      <w:pPr>
        <w:jc w:val="right"/>
        <w:rPr>
          <w:rFonts w:cs="Arial"/>
          <w:b/>
          <w:bCs/>
          <w:i/>
          <w:sz w:val="16"/>
          <w:szCs w:val="20"/>
          <w:u w:val="single"/>
          <w:lang w:val="es-MX"/>
        </w:rPr>
      </w:pPr>
      <w:hyperlink r:id="rId54" w:history="1">
        <w:r w:rsidRPr="00EE6256">
          <w:rPr>
            <w:rStyle w:val="Hipervnculo"/>
            <w:rFonts w:cs="Arial"/>
            <w:b/>
            <w:bCs/>
            <w:i/>
            <w:sz w:val="16"/>
            <w:szCs w:val="20"/>
            <w:lang w:val="es-MX"/>
          </w:rPr>
          <w:t>https://po.tamaulipas.gob.mx/wp-content/uploads/2025/01/cl-08-160125.pdf</w:t>
        </w:r>
      </w:hyperlink>
    </w:p>
    <w:p w14:paraId="744229F4" w14:textId="77777777" w:rsidR="00B16746" w:rsidRPr="00EE6256" w:rsidRDefault="00B16746" w:rsidP="00B16746">
      <w:pPr>
        <w:jc w:val="both"/>
        <w:rPr>
          <w:rFonts w:cs="Arial"/>
          <w:sz w:val="20"/>
          <w:szCs w:val="20"/>
          <w:lang w:val="es-MX" w:eastAsia="es-MX"/>
        </w:rPr>
      </w:pPr>
    </w:p>
    <w:p w14:paraId="29505A32" w14:textId="77777777" w:rsidR="00B16746" w:rsidRDefault="00B16746" w:rsidP="00B16746">
      <w:pPr>
        <w:jc w:val="both"/>
        <w:rPr>
          <w:rFonts w:cs="Arial"/>
          <w:sz w:val="20"/>
          <w:szCs w:val="20"/>
          <w:lang w:eastAsia="es-MX"/>
        </w:rPr>
      </w:pPr>
      <w:r w:rsidRPr="00B16746">
        <w:rPr>
          <w:rFonts w:cs="Arial"/>
          <w:sz w:val="20"/>
          <w:szCs w:val="20"/>
          <w:lang w:eastAsia="es-MX"/>
        </w:rPr>
        <w:t xml:space="preserve">XIII. Revocar la determinación sobre la declaración de validez u otorgamiento de constancias de mayoría y validez en las elecciones de las personas juzgadoras; y </w:t>
      </w:r>
    </w:p>
    <w:p w14:paraId="0AA10104" w14:textId="77777777" w:rsidR="00B16746" w:rsidRPr="00EE6256" w:rsidRDefault="00B16746" w:rsidP="00B16746">
      <w:pPr>
        <w:tabs>
          <w:tab w:val="left" w:pos="9355"/>
        </w:tabs>
        <w:ind w:left="720" w:right="-1"/>
        <w:jc w:val="right"/>
        <w:rPr>
          <w:rFonts w:cs="Arial"/>
          <w:b/>
          <w:bCs/>
          <w:sz w:val="16"/>
          <w:szCs w:val="20"/>
          <w:lang w:val="es-MX"/>
        </w:rPr>
      </w:pPr>
      <w:r>
        <w:rPr>
          <w:rFonts w:cs="Arial"/>
          <w:b/>
          <w:i/>
          <w:sz w:val="16"/>
          <w:szCs w:val="16"/>
        </w:rPr>
        <w:t>Fracción adicionada</w:t>
      </w:r>
      <w:r w:rsidRPr="00F85952">
        <w:rPr>
          <w:rFonts w:cs="Arial"/>
          <w:b/>
          <w:i/>
          <w:sz w:val="16"/>
          <w:szCs w:val="16"/>
        </w:rPr>
        <w:t xml:space="preserve">, </w:t>
      </w:r>
      <w:r w:rsidRPr="00F85952">
        <w:rPr>
          <w:rFonts w:cs="Arial"/>
          <w:b/>
          <w:bCs/>
          <w:i/>
          <w:sz w:val="16"/>
          <w:szCs w:val="20"/>
        </w:rPr>
        <w:t>P.O. No. 08, del 16 de enero de 2025</w:t>
      </w:r>
    </w:p>
    <w:p w14:paraId="5DB0A98E" w14:textId="77777777" w:rsidR="00B16746" w:rsidRPr="00EE6256" w:rsidRDefault="00B16746" w:rsidP="00B16746">
      <w:pPr>
        <w:jc w:val="right"/>
        <w:rPr>
          <w:rFonts w:cs="Arial"/>
          <w:b/>
          <w:bCs/>
          <w:i/>
          <w:sz w:val="16"/>
          <w:szCs w:val="20"/>
          <w:u w:val="single"/>
          <w:lang w:val="es-MX"/>
        </w:rPr>
      </w:pPr>
      <w:hyperlink r:id="rId55" w:history="1">
        <w:r w:rsidRPr="00EE6256">
          <w:rPr>
            <w:rStyle w:val="Hipervnculo"/>
            <w:rFonts w:cs="Arial"/>
            <w:b/>
            <w:bCs/>
            <w:i/>
            <w:sz w:val="16"/>
            <w:szCs w:val="20"/>
            <w:lang w:val="es-MX"/>
          </w:rPr>
          <w:t>https://po.tamaulipas.gob.mx/wp-content/uploads/2025/01/cl-08-160125.pdf</w:t>
        </w:r>
      </w:hyperlink>
    </w:p>
    <w:p w14:paraId="5D6581C7" w14:textId="77777777" w:rsidR="00B16746" w:rsidRPr="00EE6256" w:rsidRDefault="00B16746" w:rsidP="00B16746">
      <w:pPr>
        <w:jc w:val="both"/>
        <w:rPr>
          <w:rFonts w:cs="Arial"/>
          <w:sz w:val="20"/>
          <w:szCs w:val="20"/>
          <w:lang w:val="es-MX" w:eastAsia="es-MX"/>
        </w:rPr>
      </w:pPr>
    </w:p>
    <w:p w14:paraId="1A309D4A" w14:textId="77777777" w:rsidR="00477B15" w:rsidRDefault="00B16746" w:rsidP="00B16746">
      <w:pPr>
        <w:jc w:val="both"/>
        <w:rPr>
          <w:rFonts w:cs="Arial"/>
          <w:sz w:val="20"/>
          <w:szCs w:val="20"/>
          <w:lang w:eastAsia="es-MX"/>
        </w:rPr>
      </w:pPr>
      <w:r w:rsidRPr="00B16746">
        <w:rPr>
          <w:rFonts w:cs="Arial"/>
          <w:sz w:val="20"/>
          <w:szCs w:val="20"/>
          <w:lang w:eastAsia="es-MX"/>
        </w:rPr>
        <w:t>XIV. Hacer la corrección de los cómputos que correspondan, cuando sean impugnados por error aritmético en las elecciones de las personas juzgadoras.</w:t>
      </w:r>
    </w:p>
    <w:p w14:paraId="560EEC3C" w14:textId="77777777" w:rsidR="00B16746" w:rsidRPr="00EE6256" w:rsidRDefault="00B16746" w:rsidP="00B16746">
      <w:pPr>
        <w:tabs>
          <w:tab w:val="left" w:pos="9355"/>
        </w:tabs>
        <w:ind w:left="720" w:right="-1"/>
        <w:jc w:val="right"/>
        <w:rPr>
          <w:rFonts w:cs="Arial"/>
          <w:b/>
          <w:bCs/>
          <w:sz w:val="16"/>
          <w:szCs w:val="20"/>
          <w:lang w:val="es-MX"/>
        </w:rPr>
      </w:pPr>
      <w:r>
        <w:rPr>
          <w:rFonts w:cs="Arial"/>
          <w:b/>
          <w:i/>
          <w:sz w:val="16"/>
          <w:szCs w:val="16"/>
        </w:rPr>
        <w:t>Fracción adicionada</w:t>
      </w:r>
      <w:r w:rsidRPr="00F85952">
        <w:rPr>
          <w:rFonts w:cs="Arial"/>
          <w:b/>
          <w:i/>
          <w:sz w:val="16"/>
          <w:szCs w:val="16"/>
        </w:rPr>
        <w:t xml:space="preserve">, </w:t>
      </w:r>
      <w:r w:rsidRPr="00F85952">
        <w:rPr>
          <w:rFonts w:cs="Arial"/>
          <w:b/>
          <w:bCs/>
          <w:i/>
          <w:sz w:val="16"/>
          <w:szCs w:val="20"/>
        </w:rPr>
        <w:t>P.O. No. 08, del 16 de enero de 2025</w:t>
      </w:r>
    </w:p>
    <w:p w14:paraId="15899729" w14:textId="77777777" w:rsidR="00B16746" w:rsidRPr="00EE6256" w:rsidRDefault="00B16746" w:rsidP="00B16746">
      <w:pPr>
        <w:jc w:val="right"/>
        <w:rPr>
          <w:rFonts w:cs="Arial"/>
          <w:b/>
          <w:bCs/>
          <w:i/>
          <w:sz w:val="16"/>
          <w:szCs w:val="20"/>
          <w:u w:val="single"/>
          <w:lang w:val="es-MX"/>
        </w:rPr>
      </w:pPr>
      <w:hyperlink r:id="rId56" w:history="1">
        <w:r w:rsidRPr="00EE6256">
          <w:rPr>
            <w:rStyle w:val="Hipervnculo"/>
            <w:rFonts w:cs="Arial"/>
            <w:b/>
            <w:bCs/>
            <w:i/>
            <w:sz w:val="16"/>
            <w:szCs w:val="20"/>
            <w:lang w:val="es-MX"/>
          </w:rPr>
          <w:t>https://po.tamaulipas.gob.mx/wp-content/uploads/2025/01/cl-08-160125.pdf</w:t>
        </w:r>
      </w:hyperlink>
    </w:p>
    <w:p w14:paraId="5A78BFCF" w14:textId="77777777" w:rsidR="00B16746" w:rsidRPr="00EE6256" w:rsidRDefault="00B16746" w:rsidP="00B16746">
      <w:pPr>
        <w:jc w:val="both"/>
        <w:rPr>
          <w:rFonts w:cs="Arial"/>
          <w:sz w:val="20"/>
          <w:szCs w:val="20"/>
          <w:lang w:val="es-MX" w:eastAsia="es-MX"/>
        </w:rPr>
      </w:pPr>
    </w:p>
    <w:p w14:paraId="65633FB7" w14:textId="77777777" w:rsidR="0035486A" w:rsidRPr="006A6B41" w:rsidRDefault="0035486A" w:rsidP="00B16746">
      <w:pPr>
        <w:jc w:val="both"/>
        <w:rPr>
          <w:rFonts w:cs="Arial"/>
          <w:sz w:val="20"/>
          <w:szCs w:val="20"/>
          <w:lang w:eastAsia="es-MX"/>
        </w:rPr>
      </w:pPr>
      <w:r w:rsidRPr="006A6B41">
        <w:rPr>
          <w:rFonts w:cs="Arial"/>
          <w:b/>
          <w:bCs/>
          <w:sz w:val="20"/>
          <w:szCs w:val="20"/>
          <w:lang w:eastAsia="es-MX"/>
        </w:rPr>
        <w:t xml:space="preserve">Artículo 75.- </w:t>
      </w:r>
      <w:r w:rsidRPr="006A6B41">
        <w:rPr>
          <w:rFonts w:cs="Arial"/>
          <w:sz w:val="20"/>
          <w:szCs w:val="20"/>
          <w:lang w:eastAsia="es-MX"/>
        </w:rPr>
        <w:t xml:space="preserve">Los </w:t>
      </w:r>
      <w:r w:rsidR="00B16746" w:rsidRPr="006A6B41">
        <w:rPr>
          <w:rFonts w:cs="Arial"/>
          <w:sz w:val="20"/>
          <w:szCs w:val="20"/>
          <w:lang w:eastAsia="es-MX"/>
        </w:rPr>
        <w:t>recursos de inconformidad de las elecciones de Diputados, Ayuntamientos, Gobernador y personas juzgadoras deberán quedar resueltos a más tardar el 20 de agosto, del año de la elección.</w:t>
      </w:r>
    </w:p>
    <w:p w14:paraId="2B902F51" w14:textId="77777777" w:rsidR="00B16746" w:rsidRPr="00EE6256" w:rsidRDefault="00B16746" w:rsidP="00B16746">
      <w:pPr>
        <w:tabs>
          <w:tab w:val="left" w:pos="9355"/>
        </w:tabs>
        <w:ind w:left="720" w:right="-1"/>
        <w:jc w:val="right"/>
        <w:rPr>
          <w:rFonts w:cs="Arial"/>
          <w:b/>
          <w:bCs/>
          <w:sz w:val="16"/>
          <w:szCs w:val="20"/>
          <w:lang w:val="es-MX"/>
        </w:rPr>
      </w:pPr>
      <w:r w:rsidRPr="006A6B41">
        <w:rPr>
          <w:rFonts w:cs="Arial"/>
          <w:b/>
          <w:i/>
          <w:sz w:val="16"/>
          <w:szCs w:val="16"/>
        </w:rPr>
        <w:t xml:space="preserve">Artículo reformado, </w:t>
      </w:r>
      <w:r w:rsidRPr="006A6B41">
        <w:rPr>
          <w:rFonts w:cs="Arial"/>
          <w:b/>
          <w:bCs/>
          <w:i/>
          <w:sz w:val="16"/>
          <w:szCs w:val="20"/>
        </w:rPr>
        <w:t>P.O. No. 08, del 16 de enero de 2025</w:t>
      </w:r>
    </w:p>
    <w:p w14:paraId="5573F61D" w14:textId="77777777" w:rsidR="00B16746" w:rsidRPr="00EE6256" w:rsidRDefault="00B16746" w:rsidP="00B16746">
      <w:pPr>
        <w:jc w:val="right"/>
        <w:rPr>
          <w:rFonts w:cs="Arial"/>
          <w:b/>
          <w:bCs/>
          <w:i/>
          <w:sz w:val="16"/>
          <w:szCs w:val="20"/>
          <w:u w:val="single"/>
          <w:lang w:val="es-MX"/>
        </w:rPr>
      </w:pPr>
      <w:hyperlink r:id="rId57" w:history="1">
        <w:r w:rsidRPr="00EE6256">
          <w:rPr>
            <w:rStyle w:val="Hipervnculo"/>
            <w:rFonts w:cs="Arial"/>
            <w:b/>
            <w:bCs/>
            <w:i/>
            <w:sz w:val="16"/>
            <w:szCs w:val="20"/>
            <w:lang w:val="es-MX"/>
          </w:rPr>
          <w:t>https://po.tamaulipas.gob.mx/wp-content/uploads/2025/01/cl-08-160125.pdf</w:t>
        </w:r>
      </w:hyperlink>
    </w:p>
    <w:p w14:paraId="5CB59F82" w14:textId="77777777" w:rsidR="00B16746" w:rsidRPr="00EE6256" w:rsidRDefault="00B16746" w:rsidP="00B16746">
      <w:pPr>
        <w:jc w:val="both"/>
        <w:rPr>
          <w:rFonts w:cs="Arial"/>
          <w:sz w:val="20"/>
          <w:szCs w:val="20"/>
          <w:lang w:val="es-MX" w:eastAsia="es-MX"/>
        </w:rPr>
      </w:pPr>
    </w:p>
    <w:p w14:paraId="3EB52A6C" w14:textId="77777777" w:rsidR="0035486A" w:rsidRPr="00344C0F" w:rsidRDefault="0035486A" w:rsidP="005E4D12">
      <w:pPr>
        <w:jc w:val="both"/>
        <w:rPr>
          <w:rFonts w:cs="Arial"/>
          <w:sz w:val="20"/>
          <w:szCs w:val="20"/>
          <w:lang w:eastAsia="es-MX"/>
        </w:rPr>
      </w:pPr>
      <w:bookmarkStart w:id="15" w:name="TEXTO_L2_TÍTULO_SEXTO"/>
      <w:r w:rsidRPr="00344C0F">
        <w:rPr>
          <w:rFonts w:cs="Arial"/>
          <w:b/>
          <w:sz w:val="20"/>
          <w:szCs w:val="20"/>
          <w:lang w:eastAsia="es-MX"/>
        </w:rPr>
        <w:t xml:space="preserve">Artículo 76.- </w:t>
      </w:r>
      <w:r w:rsidRPr="00344C0F">
        <w:rPr>
          <w:rFonts w:cs="Arial"/>
          <w:sz w:val="20"/>
          <w:szCs w:val="20"/>
          <w:lang w:eastAsia="es-MX"/>
        </w:rPr>
        <w:t>Cuando los Consejos correspondientes del Instituto Electoral de Tamaulipas se hubiesen negado injustificadamente a realizar el recuento de votos, procederá solicitarlo vía incidental en el recurso de inconformidad. El Tribunal Electoral resolverá lo conducente y en su caso ordenará la realización del recuento indebidamente omitido.</w:t>
      </w:r>
    </w:p>
    <w:p w14:paraId="4729562A" w14:textId="77777777" w:rsidR="006A6B41" w:rsidRPr="006A6B41" w:rsidRDefault="006A6B41" w:rsidP="006A6B41">
      <w:pPr>
        <w:jc w:val="center"/>
        <w:rPr>
          <w:rFonts w:cs="Arial"/>
          <w:b/>
          <w:bCs/>
          <w:sz w:val="20"/>
          <w:szCs w:val="20"/>
          <w:lang w:eastAsia="es-MX"/>
        </w:rPr>
      </w:pPr>
      <w:r w:rsidRPr="006A6B41">
        <w:rPr>
          <w:rFonts w:cs="Arial"/>
          <w:b/>
          <w:bCs/>
          <w:sz w:val="20"/>
          <w:szCs w:val="20"/>
          <w:lang w:eastAsia="es-MX"/>
        </w:rPr>
        <w:t>TÍTULO CUARTO BIS</w:t>
      </w:r>
    </w:p>
    <w:p w14:paraId="17DB5670" w14:textId="77777777" w:rsidR="006A6B41" w:rsidRDefault="006A6B41" w:rsidP="006A6B41">
      <w:pPr>
        <w:jc w:val="center"/>
        <w:rPr>
          <w:rFonts w:cs="Arial"/>
          <w:b/>
          <w:bCs/>
          <w:sz w:val="20"/>
          <w:szCs w:val="20"/>
          <w:lang w:eastAsia="es-MX"/>
        </w:rPr>
      </w:pPr>
      <w:r w:rsidRPr="006A6B41">
        <w:rPr>
          <w:rFonts w:cs="Arial"/>
          <w:b/>
          <w:bCs/>
          <w:sz w:val="20"/>
          <w:szCs w:val="20"/>
          <w:lang w:eastAsia="es-MX"/>
        </w:rPr>
        <w:t>Del Juicio Electoral</w:t>
      </w:r>
    </w:p>
    <w:p w14:paraId="548FBD9C" w14:textId="77777777" w:rsidR="006A6B41" w:rsidRPr="006A6B41" w:rsidRDefault="006A6B41" w:rsidP="006A6B41">
      <w:pPr>
        <w:jc w:val="center"/>
        <w:rPr>
          <w:rFonts w:cs="Arial"/>
          <w:b/>
          <w:bCs/>
          <w:sz w:val="20"/>
          <w:szCs w:val="20"/>
          <w:lang w:eastAsia="es-MX"/>
        </w:rPr>
      </w:pPr>
    </w:p>
    <w:p w14:paraId="2969E8FB" w14:textId="77777777" w:rsidR="006A6B41" w:rsidRPr="006A6B41" w:rsidRDefault="006A6B41" w:rsidP="006A6B41">
      <w:pPr>
        <w:jc w:val="both"/>
        <w:rPr>
          <w:rFonts w:cs="Arial"/>
          <w:bCs/>
          <w:sz w:val="20"/>
          <w:szCs w:val="20"/>
          <w:lang w:eastAsia="es-MX"/>
        </w:rPr>
      </w:pPr>
      <w:r w:rsidRPr="006A6B41">
        <w:rPr>
          <w:rFonts w:cs="Arial"/>
          <w:b/>
          <w:bCs/>
          <w:sz w:val="20"/>
          <w:szCs w:val="20"/>
          <w:lang w:eastAsia="es-MX"/>
        </w:rPr>
        <w:t>Artículo 76 BIS.</w:t>
      </w:r>
      <w:r w:rsidRPr="006A6B41">
        <w:rPr>
          <w:rFonts w:cs="Arial"/>
          <w:bCs/>
          <w:sz w:val="20"/>
          <w:szCs w:val="20"/>
          <w:lang w:eastAsia="es-MX"/>
        </w:rPr>
        <w:t xml:space="preserve"> El juicio electoral será procedente para impugnar los actos y resoluciones que restrinjan el derecho a ser votadas de las personas juzgadoras en el proceso electoral respectivo, incluyendo los actos y </w:t>
      </w:r>
      <w:r>
        <w:rPr>
          <w:rFonts w:cs="Arial"/>
          <w:bCs/>
          <w:sz w:val="20"/>
          <w:szCs w:val="20"/>
          <w:lang w:eastAsia="es-MX"/>
        </w:rPr>
        <w:t xml:space="preserve"> </w:t>
      </w:r>
      <w:r w:rsidRPr="006A6B41">
        <w:rPr>
          <w:rFonts w:cs="Arial"/>
          <w:bCs/>
          <w:sz w:val="20"/>
          <w:szCs w:val="20"/>
          <w:lang w:eastAsia="es-MX"/>
        </w:rPr>
        <w:t xml:space="preserve">resoluciones de los Comités de Evaluación previstos en el artículo 109 de la Constitución, distintos a los </w:t>
      </w:r>
      <w:r>
        <w:rPr>
          <w:rFonts w:cs="Arial"/>
          <w:bCs/>
          <w:sz w:val="20"/>
          <w:szCs w:val="20"/>
          <w:lang w:eastAsia="es-MX"/>
        </w:rPr>
        <w:t xml:space="preserve"> </w:t>
      </w:r>
      <w:r w:rsidRPr="006A6B41">
        <w:rPr>
          <w:rFonts w:cs="Arial"/>
          <w:bCs/>
          <w:sz w:val="20"/>
          <w:szCs w:val="20"/>
          <w:lang w:eastAsia="es-MX"/>
        </w:rPr>
        <w:t>supuestos de procedencia del juicio de la ciudadanía y del recurso de inconformidad.</w:t>
      </w:r>
    </w:p>
    <w:p w14:paraId="5F1BC0D2" w14:textId="77777777" w:rsidR="006A6B41" w:rsidRPr="00C83813" w:rsidRDefault="006A6B41" w:rsidP="006A6B41">
      <w:pPr>
        <w:jc w:val="both"/>
        <w:rPr>
          <w:rFonts w:cs="Arial"/>
          <w:bCs/>
          <w:sz w:val="16"/>
          <w:szCs w:val="16"/>
          <w:lang w:eastAsia="es-MX"/>
        </w:rPr>
      </w:pPr>
    </w:p>
    <w:p w14:paraId="46C117BF" w14:textId="77777777" w:rsidR="006A6B41" w:rsidRPr="006A6B41" w:rsidRDefault="006A6B41" w:rsidP="006A6B41">
      <w:pPr>
        <w:jc w:val="both"/>
        <w:rPr>
          <w:rFonts w:cs="Arial"/>
          <w:bCs/>
          <w:sz w:val="20"/>
          <w:szCs w:val="20"/>
          <w:lang w:eastAsia="es-MX"/>
        </w:rPr>
      </w:pPr>
      <w:r w:rsidRPr="006A6B41">
        <w:rPr>
          <w:rFonts w:cs="Arial"/>
          <w:bCs/>
          <w:sz w:val="20"/>
          <w:szCs w:val="20"/>
          <w:lang w:eastAsia="es-MX"/>
        </w:rPr>
        <w:t>Las personas juzgadoras solo podrán promover el juicio electoral cuando acrediten su interés jurídico como aspirantes o candidatas.</w:t>
      </w:r>
    </w:p>
    <w:p w14:paraId="78B8E3F5" w14:textId="77777777" w:rsidR="006A6B41" w:rsidRPr="00C83813" w:rsidRDefault="006A6B41" w:rsidP="006A6B41">
      <w:pPr>
        <w:jc w:val="both"/>
        <w:rPr>
          <w:rFonts w:cs="Arial"/>
          <w:bCs/>
          <w:sz w:val="16"/>
          <w:szCs w:val="16"/>
          <w:lang w:eastAsia="es-MX"/>
        </w:rPr>
      </w:pPr>
    </w:p>
    <w:p w14:paraId="680E2B95" w14:textId="77777777" w:rsidR="006A6B41" w:rsidRDefault="006A6B41" w:rsidP="006A6B41">
      <w:pPr>
        <w:jc w:val="both"/>
        <w:rPr>
          <w:rFonts w:cs="Arial"/>
          <w:bCs/>
          <w:sz w:val="20"/>
          <w:szCs w:val="20"/>
          <w:lang w:eastAsia="es-MX"/>
        </w:rPr>
      </w:pPr>
      <w:r w:rsidRPr="006A6B41">
        <w:rPr>
          <w:rFonts w:cs="Arial"/>
          <w:bCs/>
          <w:sz w:val="20"/>
          <w:szCs w:val="20"/>
          <w:lang w:eastAsia="es-MX"/>
        </w:rPr>
        <w:t>El plazo para impugnar será de tres días, contados a partir del siguiente a aquél en que se haya notificado o se tenga conocimiento del acto o resolución que les cause perjuicio.</w:t>
      </w:r>
    </w:p>
    <w:p w14:paraId="02AADD75" w14:textId="77777777" w:rsidR="006A6B41" w:rsidRPr="006A6B41" w:rsidRDefault="006A6B41" w:rsidP="006A6B41">
      <w:pPr>
        <w:jc w:val="both"/>
        <w:rPr>
          <w:rFonts w:cs="Arial"/>
          <w:bCs/>
          <w:sz w:val="20"/>
          <w:szCs w:val="20"/>
          <w:lang w:eastAsia="es-MX"/>
        </w:rPr>
      </w:pPr>
    </w:p>
    <w:p w14:paraId="10CD938B" w14:textId="4E2B77F0" w:rsidR="006A6B41" w:rsidRPr="005E4D12" w:rsidRDefault="006A6B41" w:rsidP="005E4D12">
      <w:pPr>
        <w:jc w:val="both"/>
        <w:rPr>
          <w:rFonts w:cs="Arial"/>
          <w:bCs/>
          <w:sz w:val="20"/>
          <w:szCs w:val="20"/>
          <w:lang w:eastAsia="es-MX"/>
        </w:rPr>
      </w:pPr>
      <w:r w:rsidRPr="006A6B41">
        <w:rPr>
          <w:rFonts w:cs="Arial"/>
          <w:bCs/>
          <w:sz w:val="20"/>
          <w:szCs w:val="20"/>
          <w:lang w:eastAsia="es-MX"/>
        </w:rPr>
        <w:t>Para la tramitación, sustanciación y resolución del juicio electoral serán aplicables</w:t>
      </w:r>
      <w:r>
        <w:rPr>
          <w:rFonts w:cs="Arial"/>
          <w:bCs/>
          <w:sz w:val="20"/>
          <w:szCs w:val="20"/>
          <w:lang w:eastAsia="es-MX"/>
        </w:rPr>
        <w:t xml:space="preserve">, en lo conducente, las reglas </w:t>
      </w:r>
      <w:r w:rsidRPr="006A6B41">
        <w:rPr>
          <w:rFonts w:cs="Arial"/>
          <w:bCs/>
          <w:sz w:val="20"/>
          <w:szCs w:val="20"/>
          <w:lang w:eastAsia="es-MX"/>
        </w:rPr>
        <w:t>de procedimiento establecidas en esta Ley y, en particular, las señaladas en el recurso de apelación.</w:t>
      </w:r>
    </w:p>
    <w:p w14:paraId="39A2000E" w14:textId="77777777" w:rsidR="006A6B41" w:rsidRPr="00EE6256" w:rsidRDefault="006A6B41" w:rsidP="006A6B41">
      <w:pPr>
        <w:tabs>
          <w:tab w:val="left" w:pos="9355"/>
        </w:tabs>
        <w:ind w:left="720" w:right="-1"/>
        <w:jc w:val="right"/>
        <w:rPr>
          <w:rFonts w:cs="Arial"/>
          <w:b/>
          <w:bCs/>
          <w:sz w:val="16"/>
          <w:szCs w:val="20"/>
        </w:rPr>
      </w:pPr>
      <w:r>
        <w:rPr>
          <w:rFonts w:cs="Arial"/>
          <w:b/>
          <w:i/>
          <w:sz w:val="16"/>
          <w:szCs w:val="16"/>
        </w:rPr>
        <w:t>Título adicionado</w:t>
      </w:r>
      <w:r w:rsidRPr="006A6B41">
        <w:rPr>
          <w:rFonts w:cs="Arial"/>
          <w:b/>
          <w:i/>
          <w:sz w:val="16"/>
          <w:szCs w:val="16"/>
        </w:rPr>
        <w:t xml:space="preserve">, </w:t>
      </w:r>
      <w:r w:rsidRPr="006A6B41">
        <w:rPr>
          <w:rFonts w:cs="Arial"/>
          <w:b/>
          <w:bCs/>
          <w:i/>
          <w:sz w:val="16"/>
          <w:szCs w:val="20"/>
        </w:rPr>
        <w:t>P.O. No. 08, del 16 de enero de 2025</w:t>
      </w:r>
    </w:p>
    <w:p w14:paraId="16E8FAA5" w14:textId="77777777" w:rsidR="005E4D12" w:rsidRPr="00EE6256" w:rsidRDefault="006A6B41" w:rsidP="006A6B41">
      <w:pPr>
        <w:jc w:val="right"/>
        <w:rPr>
          <w:rFonts w:cs="Arial"/>
          <w:bCs/>
          <w:sz w:val="20"/>
          <w:szCs w:val="20"/>
          <w:lang w:eastAsia="es-MX"/>
        </w:rPr>
      </w:pPr>
      <w:hyperlink r:id="rId58" w:history="1">
        <w:r w:rsidRPr="00EE6256">
          <w:rPr>
            <w:rStyle w:val="Hipervnculo"/>
            <w:rFonts w:cs="Arial"/>
            <w:b/>
            <w:bCs/>
            <w:i/>
            <w:sz w:val="16"/>
            <w:szCs w:val="20"/>
          </w:rPr>
          <w:t>https://po.tamaulipas.gob.mx/wp-content/uploads/2025/01/cl-08-160125.pdf</w:t>
        </w:r>
      </w:hyperlink>
    </w:p>
    <w:p w14:paraId="0C3BDCB3" w14:textId="77777777" w:rsidR="0035486A" w:rsidRPr="00344C0F" w:rsidRDefault="0035486A" w:rsidP="0002114C">
      <w:pPr>
        <w:jc w:val="center"/>
        <w:rPr>
          <w:rFonts w:cs="Arial"/>
          <w:b/>
          <w:bCs/>
          <w:sz w:val="20"/>
          <w:szCs w:val="20"/>
          <w:lang w:eastAsia="es-MX"/>
        </w:rPr>
      </w:pPr>
      <w:r w:rsidRPr="00344C0F">
        <w:rPr>
          <w:rFonts w:cs="Arial"/>
          <w:b/>
          <w:bCs/>
          <w:sz w:val="20"/>
          <w:szCs w:val="20"/>
          <w:lang w:eastAsia="es-MX"/>
        </w:rPr>
        <w:lastRenderedPageBreak/>
        <w:t>TÍTULO QUINTO</w:t>
      </w:r>
      <w:bookmarkEnd w:id="15"/>
    </w:p>
    <w:p w14:paraId="6F8E671D" w14:textId="77777777" w:rsidR="0035486A" w:rsidRDefault="0035486A" w:rsidP="0002114C">
      <w:pPr>
        <w:jc w:val="center"/>
        <w:rPr>
          <w:rFonts w:cs="Arial"/>
          <w:b/>
          <w:bCs/>
          <w:sz w:val="20"/>
          <w:szCs w:val="20"/>
          <w:lang w:eastAsia="es-MX"/>
        </w:rPr>
      </w:pPr>
      <w:r w:rsidRPr="00344C0F">
        <w:rPr>
          <w:rFonts w:cs="Arial"/>
          <w:b/>
          <w:bCs/>
          <w:sz w:val="20"/>
          <w:szCs w:val="20"/>
          <w:lang w:eastAsia="es-MX"/>
        </w:rPr>
        <w:t>De las Nulidades</w:t>
      </w:r>
    </w:p>
    <w:p w14:paraId="4516BB30" w14:textId="77777777" w:rsidR="0002114C" w:rsidRPr="00344C0F" w:rsidRDefault="0002114C" w:rsidP="0002114C">
      <w:pPr>
        <w:jc w:val="center"/>
        <w:rPr>
          <w:rFonts w:cs="Arial"/>
          <w:sz w:val="20"/>
          <w:szCs w:val="20"/>
          <w:lang w:eastAsia="es-MX"/>
        </w:rPr>
      </w:pPr>
    </w:p>
    <w:p w14:paraId="1417EE24" w14:textId="77777777" w:rsidR="0035486A" w:rsidRPr="00344C0F" w:rsidRDefault="0035486A" w:rsidP="0002114C">
      <w:pPr>
        <w:jc w:val="center"/>
        <w:rPr>
          <w:rFonts w:cs="Arial"/>
          <w:b/>
          <w:bCs/>
          <w:sz w:val="20"/>
          <w:szCs w:val="20"/>
          <w:lang w:eastAsia="es-MX"/>
        </w:rPr>
      </w:pPr>
      <w:r w:rsidRPr="00344C0F">
        <w:rPr>
          <w:rFonts w:cs="Arial"/>
          <w:b/>
          <w:bCs/>
          <w:sz w:val="20"/>
          <w:szCs w:val="20"/>
          <w:lang w:eastAsia="es-MX"/>
        </w:rPr>
        <w:t>CAPÍTULO I</w:t>
      </w:r>
    </w:p>
    <w:p w14:paraId="75179C6A" w14:textId="77777777" w:rsidR="0035486A" w:rsidRPr="00344C0F" w:rsidRDefault="0035486A" w:rsidP="0002114C">
      <w:pPr>
        <w:jc w:val="center"/>
        <w:rPr>
          <w:rFonts w:cs="Arial"/>
          <w:b/>
          <w:bCs/>
          <w:sz w:val="20"/>
          <w:szCs w:val="20"/>
          <w:lang w:eastAsia="es-MX"/>
        </w:rPr>
      </w:pPr>
      <w:r w:rsidRPr="00344C0F">
        <w:rPr>
          <w:rFonts w:cs="Arial"/>
          <w:b/>
          <w:bCs/>
          <w:sz w:val="20"/>
          <w:szCs w:val="20"/>
          <w:lang w:eastAsia="es-MX"/>
        </w:rPr>
        <w:t>De las Reglas Generales</w:t>
      </w:r>
    </w:p>
    <w:p w14:paraId="25D87756" w14:textId="77777777" w:rsidR="0035486A" w:rsidRPr="00344C0F" w:rsidRDefault="0035486A" w:rsidP="00344C0F">
      <w:pPr>
        <w:jc w:val="both"/>
        <w:rPr>
          <w:rFonts w:cs="Arial"/>
          <w:sz w:val="20"/>
          <w:szCs w:val="20"/>
          <w:lang w:eastAsia="es-MX"/>
        </w:rPr>
      </w:pPr>
    </w:p>
    <w:p w14:paraId="7C66D636" w14:textId="77777777" w:rsidR="0035486A" w:rsidRPr="00344C0F" w:rsidRDefault="0035486A" w:rsidP="00344C0F">
      <w:pPr>
        <w:spacing w:after="240"/>
        <w:jc w:val="both"/>
        <w:rPr>
          <w:rFonts w:cs="Arial"/>
          <w:bCs/>
          <w:sz w:val="20"/>
          <w:szCs w:val="20"/>
          <w:lang w:eastAsia="es-MX"/>
        </w:rPr>
      </w:pPr>
      <w:r w:rsidRPr="00344C0F">
        <w:rPr>
          <w:rFonts w:cs="Arial"/>
          <w:b/>
          <w:bCs/>
          <w:sz w:val="20"/>
          <w:szCs w:val="20"/>
          <w:lang w:eastAsia="es-MX"/>
        </w:rPr>
        <w:t xml:space="preserve">Artículo 77.- </w:t>
      </w:r>
      <w:r w:rsidRPr="00344C0F">
        <w:rPr>
          <w:rFonts w:cs="Arial"/>
          <w:bCs/>
          <w:sz w:val="20"/>
          <w:szCs w:val="20"/>
          <w:lang w:eastAsia="es-MX"/>
        </w:rPr>
        <w:t xml:space="preserve">El Tribunal sólo podrá decretar la nulidad de una elección por las causas expresamente establecidas en esta Ley. </w:t>
      </w:r>
    </w:p>
    <w:p w14:paraId="1034C9C2" w14:textId="77777777" w:rsidR="0035486A" w:rsidRPr="00344C0F" w:rsidRDefault="0035486A" w:rsidP="00344C0F">
      <w:pPr>
        <w:spacing w:after="240"/>
        <w:jc w:val="both"/>
        <w:rPr>
          <w:rFonts w:cs="Arial"/>
          <w:bCs/>
          <w:sz w:val="20"/>
          <w:szCs w:val="20"/>
          <w:lang w:eastAsia="es-MX"/>
        </w:rPr>
      </w:pPr>
      <w:r w:rsidRPr="00344C0F">
        <w:rPr>
          <w:rFonts w:cs="Arial"/>
          <w:b/>
          <w:bCs/>
          <w:sz w:val="20"/>
          <w:szCs w:val="20"/>
          <w:lang w:eastAsia="es-MX"/>
        </w:rPr>
        <w:t xml:space="preserve">Artículo 78.- </w:t>
      </w:r>
      <w:r w:rsidRPr="00344C0F">
        <w:rPr>
          <w:rFonts w:cs="Arial"/>
          <w:bCs/>
          <w:sz w:val="20"/>
          <w:szCs w:val="20"/>
          <w:lang w:eastAsia="es-MX"/>
        </w:rPr>
        <w:t>Para la impugnación de la elección de Diputados por el principio de representación proporcional, se estará a lo dispuesto por los párrafos segundo y tercero del artículo 69 de esta Ley.</w:t>
      </w:r>
    </w:p>
    <w:p w14:paraId="542CDFEE" w14:textId="77777777"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 xml:space="preserve">Artículo 79.- </w:t>
      </w:r>
      <w:r w:rsidRPr="00344C0F">
        <w:rPr>
          <w:rFonts w:cs="Arial"/>
          <w:sz w:val="20"/>
          <w:szCs w:val="20"/>
          <w:lang w:eastAsia="es-MX"/>
        </w:rPr>
        <w:t>Las elecciones cuyos cómputos, constancias de validez y mayoría o de asignación no sean impugnadas en tiempo y forma, se considerarán válidas, definitivas e inatacables.</w:t>
      </w:r>
    </w:p>
    <w:p w14:paraId="5897A01A" w14:textId="77777777" w:rsidR="0035486A" w:rsidRPr="00344C0F" w:rsidRDefault="0035486A" w:rsidP="00344C0F">
      <w:pPr>
        <w:spacing w:after="240"/>
        <w:jc w:val="both"/>
        <w:rPr>
          <w:rFonts w:cs="Arial"/>
          <w:sz w:val="20"/>
          <w:szCs w:val="20"/>
          <w:lang w:eastAsia="es-MX"/>
        </w:rPr>
      </w:pPr>
      <w:r w:rsidRPr="00344C0F">
        <w:rPr>
          <w:rFonts w:cs="Arial"/>
          <w:b/>
          <w:bCs/>
          <w:sz w:val="20"/>
          <w:szCs w:val="20"/>
          <w:lang w:eastAsia="es-MX"/>
        </w:rPr>
        <w:t xml:space="preserve">Artículo 80.- </w:t>
      </w:r>
      <w:r w:rsidRPr="00344C0F">
        <w:rPr>
          <w:rFonts w:cs="Arial"/>
          <w:sz w:val="20"/>
          <w:szCs w:val="20"/>
          <w:lang w:eastAsia="es-MX"/>
        </w:rPr>
        <w:t>Tratándose de la inelegibilidad de candidatos a Diputados electos por el principio de representación proporcional, tomará el lugar del declarado no elegible su suplente, y en el supuesto de que este último también sea inelegible, el propietario que sigue en el orden de la lista correspondiente al mismo partido.</w:t>
      </w:r>
    </w:p>
    <w:p w14:paraId="4BE5DBD6" w14:textId="77777777" w:rsidR="006F1945" w:rsidRDefault="0035486A" w:rsidP="006F1945">
      <w:pPr>
        <w:jc w:val="both"/>
        <w:rPr>
          <w:sz w:val="20"/>
          <w:szCs w:val="20"/>
        </w:rPr>
      </w:pPr>
      <w:r w:rsidRPr="00344C0F">
        <w:rPr>
          <w:rFonts w:cs="Arial"/>
          <w:b/>
          <w:bCs/>
          <w:sz w:val="20"/>
          <w:szCs w:val="20"/>
          <w:lang w:eastAsia="es-MX"/>
        </w:rPr>
        <w:t xml:space="preserve">Artículo 81.- </w:t>
      </w:r>
      <w:r w:rsidR="006F1945" w:rsidRPr="006F1945">
        <w:rPr>
          <w:sz w:val="20"/>
          <w:szCs w:val="20"/>
        </w:rPr>
        <w:t>Los partidos políticos o candidatos y los demás sujetos legitimados por esta ley, no podrán invocar en su favor, en medio de impugnación alguno, causales de nulidad, hechos o circunstancias que ellos mismos hayan provocado.</w:t>
      </w:r>
    </w:p>
    <w:p w14:paraId="4C2F8B24" w14:textId="77777777" w:rsidR="003353BD" w:rsidRPr="006F1945" w:rsidRDefault="003353BD" w:rsidP="006F1945">
      <w:pPr>
        <w:jc w:val="both"/>
        <w:rPr>
          <w:sz w:val="20"/>
          <w:szCs w:val="20"/>
        </w:rPr>
      </w:pPr>
    </w:p>
    <w:p w14:paraId="56F9BB38" w14:textId="77777777" w:rsidR="0035486A" w:rsidRPr="00344C0F" w:rsidRDefault="0035486A" w:rsidP="0002114C">
      <w:pPr>
        <w:jc w:val="center"/>
        <w:rPr>
          <w:rFonts w:cs="Arial"/>
          <w:b/>
          <w:bCs/>
          <w:sz w:val="20"/>
          <w:szCs w:val="20"/>
          <w:lang w:eastAsia="es-MX"/>
        </w:rPr>
      </w:pPr>
      <w:bookmarkStart w:id="16" w:name="TEXTO_L2_T6_CAPÍTULO_II"/>
      <w:r w:rsidRPr="00344C0F">
        <w:rPr>
          <w:rFonts w:cs="Arial"/>
          <w:b/>
          <w:bCs/>
          <w:sz w:val="20"/>
          <w:szCs w:val="20"/>
          <w:lang w:eastAsia="es-MX"/>
        </w:rPr>
        <w:t>CAPÍTULO II</w:t>
      </w:r>
      <w:bookmarkEnd w:id="16"/>
    </w:p>
    <w:p w14:paraId="459036B3" w14:textId="77777777" w:rsidR="0035486A" w:rsidRDefault="0035486A" w:rsidP="0002114C">
      <w:pPr>
        <w:jc w:val="center"/>
        <w:rPr>
          <w:rFonts w:cs="Arial"/>
          <w:b/>
          <w:bCs/>
          <w:sz w:val="20"/>
          <w:szCs w:val="20"/>
          <w:lang w:eastAsia="es-MX"/>
        </w:rPr>
      </w:pPr>
      <w:r w:rsidRPr="00344C0F">
        <w:rPr>
          <w:rFonts w:cs="Arial"/>
          <w:b/>
          <w:bCs/>
          <w:sz w:val="20"/>
          <w:szCs w:val="20"/>
          <w:lang w:eastAsia="es-MX"/>
        </w:rPr>
        <w:t>De las Causales</w:t>
      </w:r>
    </w:p>
    <w:p w14:paraId="488F4552" w14:textId="77777777" w:rsidR="0002114C" w:rsidRPr="00344C0F" w:rsidRDefault="0002114C" w:rsidP="0002114C">
      <w:pPr>
        <w:jc w:val="center"/>
        <w:rPr>
          <w:rFonts w:cs="Arial"/>
          <w:b/>
          <w:bCs/>
          <w:sz w:val="20"/>
          <w:szCs w:val="20"/>
          <w:lang w:eastAsia="es-MX"/>
        </w:rPr>
      </w:pPr>
    </w:p>
    <w:p w14:paraId="3B6341E4" w14:textId="77777777" w:rsidR="006A6B41" w:rsidRDefault="0035486A" w:rsidP="006A6B41">
      <w:pPr>
        <w:pStyle w:val="NormalWeb"/>
        <w:spacing w:before="0" w:beforeAutospacing="0" w:after="0" w:afterAutospacing="0"/>
        <w:jc w:val="both"/>
        <w:rPr>
          <w:rFonts w:ascii="Arial" w:hAnsi="Arial" w:cs="Arial"/>
          <w:sz w:val="20"/>
          <w:szCs w:val="20"/>
          <w:lang w:val="es-ES"/>
        </w:rPr>
      </w:pPr>
      <w:r w:rsidRPr="00344C0F">
        <w:rPr>
          <w:rFonts w:ascii="Arial" w:hAnsi="Arial" w:cs="Arial"/>
          <w:b/>
          <w:sz w:val="20"/>
          <w:szCs w:val="20"/>
        </w:rPr>
        <w:t>Artículo 82.-</w:t>
      </w:r>
      <w:r w:rsidRPr="00344C0F">
        <w:rPr>
          <w:rFonts w:ascii="Arial" w:hAnsi="Arial" w:cs="Arial"/>
          <w:sz w:val="20"/>
          <w:szCs w:val="20"/>
        </w:rPr>
        <w:t xml:space="preserve"> Las </w:t>
      </w:r>
      <w:r w:rsidR="006A6B41" w:rsidRPr="006A6B41">
        <w:rPr>
          <w:rFonts w:ascii="Arial" w:hAnsi="Arial" w:cs="Arial"/>
          <w:sz w:val="20"/>
          <w:szCs w:val="20"/>
          <w:lang w:val="es-ES"/>
        </w:rPr>
        <w:t>nulidades establecidas en este Título podrán afectar la votación emitida en una o varias casillas y, en consecuencia, los resultados parciales o totales del cómputo de la elección impugnada en un municipio; o la elección de Gubernatura o la fórmula de Diputaciones de mayoría relativa en un distrito electoral; o de Diputaciones y Regidurías según el principio de representación proporcional; as</w:t>
      </w:r>
      <w:r w:rsidR="006A6B41">
        <w:rPr>
          <w:rFonts w:ascii="Arial" w:hAnsi="Arial" w:cs="Arial"/>
          <w:sz w:val="20"/>
          <w:szCs w:val="20"/>
          <w:lang w:val="es-ES"/>
        </w:rPr>
        <w:t>imismo, podrán afectar la</w:t>
      </w:r>
      <w:r w:rsidR="006A6B41" w:rsidRPr="006A6B41">
        <w:rPr>
          <w:rFonts w:ascii="Arial" w:hAnsi="Arial" w:cs="Arial"/>
          <w:sz w:val="20"/>
          <w:szCs w:val="20"/>
          <w:lang w:val="es-ES"/>
        </w:rPr>
        <w:t xml:space="preserve"> votación emitida en una o varias casillas y, en consecuencia, los resultados parciales o totales del cómputo de la elección impugnada en el ámbito territorial que corresponda a las elecciones de los cargos de personas juzgadoras. </w:t>
      </w:r>
    </w:p>
    <w:p w14:paraId="69E39F44" w14:textId="77777777" w:rsidR="006A6B41" w:rsidRDefault="006A6B41" w:rsidP="006A6B41">
      <w:pPr>
        <w:pStyle w:val="NormalWeb"/>
        <w:spacing w:before="0" w:beforeAutospacing="0" w:after="0" w:afterAutospacing="0"/>
        <w:jc w:val="both"/>
        <w:rPr>
          <w:rFonts w:ascii="Arial" w:hAnsi="Arial" w:cs="Arial"/>
          <w:sz w:val="20"/>
          <w:szCs w:val="20"/>
          <w:lang w:val="es-ES"/>
        </w:rPr>
      </w:pPr>
    </w:p>
    <w:p w14:paraId="5C61F2EE" w14:textId="77777777" w:rsidR="0035486A" w:rsidRDefault="006A6B41" w:rsidP="006A6B41">
      <w:pPr>
        <w:pStyle w:val="NormalWeb"/>
        <w:spacing w:before="0" w:beforeAutospacing="0" w:after="0" w:afterAutospacing="0"/>
        <w:jc w:val="both"/>
        <w:rPr>
          <w:rFonts w:ascii="Arial" w:hAnsi="Arial" w:cs="Arial"/>
          <w:sz w:val="20"/>
          <w:szCs w:val="20"/>
          <w:lang w:val="es-ES"/>
        </w:rPr>
      </w:pPr>
      <w:r w:rsidRPr="006A6B41">
        <w:rPr>
          <w:rFonts w:ascii="Arial" w:hAnsi="Arial" w:cs="Arial"/>
          <w:sz w:val="20"/>
          <w:szCs w:val="20"/>
          <w:lang w:val="es-ES"/>
        </w:rPr>
        <w:t>Los efectos de la nulidad decretada por el Tribunal, respecto de la votación emitida en una casilla o de una elección en un municipio o distrito electoral o judicial, o región judicial, se contraen exclusivamente a la votación o elección para la que expresamente se haya hecho valer el recurso de inconformidad.</w:t>
      </w:r>
    </w:p>
    <w:p w14:paraId="34B17EA3" w14:textId="77777777" w:rsidR="006A6B41" w:rsidRPr="00EE6256" w:rsidRDefault="006A6B41" w:rsidP="006A6B41">
      <w:pPr>
        <w:tabs>
          <w:tab w:val="left" w:pos="9355"/>
        </w:tabs>
        <w:ind w:left="720" w:right="-1"/>
        <w:jc w:val="right"/>
        <w:rPr>
          <w:rFonts w:cs="Arial"/>
          <w:b/>
          <w:bCs/>
          <w:sz w:val="16"/>
          <w:szCs w:val="20"/>
          <w:lang w:val="es-MX"/>
        </w:rPr>
      </w:pPr>
      <w:r w:rsidRPr="006A6B41">
        <w:rPr>
          <w:rFonts w:cs="Arial"/>
          <w:b/>
          <w:i/>
          <w:sz w:val="16"/>
          <w:szCs w:val="16"/>
        </w:rPr>
        <w:t xml:space="preserve">Artículo reformado, </w:t>
      </w:r>
      <w:r w:rsidRPr="006A6B41">
        <w:rPr>
          <w:rFonts w:cs="Arial"/>
          <w:b/>
          <w:bCs/>
          <w:i/>
          <w:sz w:val="16"/>
          <w:szCs w:val="20"/>
        </w:rPr>
        <w:t>P.O. No. 08, del 16 de enero de 2025</w:t>
      </w:r>
    </w:p>
    <w:p w14:paraId="1853F574" w14:textId="77777777" w:rsidR="006A6B41" w:rsidRPr="00EE6256" w:rsidRDefault="006A6B41" w:rsidP="006A6B41">
      <w:pPr>
        <w:jc w:val="right"/>
        <w:rPr>
          <w:rFonts w:cs="Arial"/>
          <w:b/>
          <w:bCs/>
          <w:i/>
          <w:sz w:val="16"/>
          <w:szCs w:val="20"/>
          <w:u w:val="single"/>
          <w:lang w:val="es-MX"/>
        </w:rPr>
      </w:pPr>
      <w:hyperlink r:id="rId59" w:history="1">
        <w:r w:rsidRPr="00EE6256">
          <w:rPr>
            <w:rStyle w:val="Hipervnculo"/>
            <w:rFonts w:cs="Arial"/>
            <w:b/>
            <w:bCs/>
            <w:i/>
            <w:sz w:val="16"/>
            <w:szCs w:val="20"/>
            <w:lang w:val="es-MX"/>
          </w:rPr>
          <w:t>https://po.tamaulipas.gob.mx/wp-content/uploads/2025/01/cl-08-160125.pdf</w:t>
        </w:r>
      </w:hyperlink>
    </w:p>
    <w:p w14:paraId="67FC2C7E" w14:textId="77777777" w:rsidR="006A6B41" w:rsidRPr="00EE6256" w:rsidRDefault="006A6B41" w:rsidP="006A6B41">
      <w:pPr>
        <w:pStyle w:val="NormalWeb"/>
        <w:spacing w:before="0" w:beforeAutospacing="0" w:after="0" w:afterAutospacing="0"/>
        <w:jc w:val="both"/>
        <w:rPr>
          <w:rFonts w:ascii="Arial" w:hAnsi="Arial" w:cs="Arial"/>
          <w:sz w:val="20"/>
          <w:szCs w:val="20"/>
        </w:rPr>
      </w:pPr>
    </w:p>
    <w:p w14:paraId="5043D74E"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b/>
          <w:sz w:val="20"/>
          <w:szCs w:val="20"/>
        </w:rPr>
        <w:t>Artículo 83.-</w:t>
      </w:r>
      <w:r w:rsidRPr="00344C0F">
        <w:rPr>
          <w:rFonts w:ascii="Arial" w:hAnsi="Arial" w:cs="Arial"/>
          <w:sz w:val="20"/>
          <w:szCs w:val="20"/>
        </w:rPr>
        <w:t xml:space="preserve"> La votación recibida en una casilla será nula cuando se acredite cualesquiera de las siguientes causales:</w:t>
      </w:r>
    </w:p>
    <w:p w14:paraId="55A7BD00"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 Instalar la casilla, sin causa justificada, en lugar distinto al señalado por el Consejo correspondiente;</w:t>
      </w:r>
    </w:p>
    <w:p w14:paraId="1F0A97E5"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II. Recibir la votación en fecha distinta a la señalada para la celebración de la elección;</w:t>
      </w:r>
    </w:p>
    <w:p w14:paraId="7471FF6F" w14:textId="77777777" w:rsidR="000C683F" w:rsidRDefault="0035486A" w:rsidP="00344C0F">
      <w:pPr>
        <w:pStyle w:val="NormalWeb"/>
        <w:spacing w:before="0" w:beforeAutospacing="0" w:after="240" w:afterAutospacing="0"/>
        <w:jc w:val="both"/>
        <w:rPr>
          <w:rFonts w:ascii="Arial" w:hAnsi="Arial" w:cs="Arial"/>
          <w:sz w:val="20"/>
          <w:szCs w:val="20"/>
          <w:lang w:val="es-ES"/>
        </w:rPr>
      </w:pPr>
      <w:r w:rsidRPr="00344C0F">
        <w:rPr>
          <w:rFonts w:ascii="Arial" w:hAnsi="Arial" w:cs="Arial"/>
          <w:sz w:val="20"/>
          <w:szCs w:val="20"/>
        </w:rPr>
        <w:t xml:space="preserve">III. Recibir </w:t>
      </w:r>
      <w:r w:rsidR="000C683F" w:rsidRPr="000C683F">
        <w:rPr>
          <w:rFonts w:ascii="Arial" w:hAnsi="Arial" w:cs="Arial"/>
          <w:sz w:val="20"/>
          <w:szCs w:val="20"/>
          <w:lang w:val="es-ES"/>
        </w:rPr>
        <w:t>a votación personas u órganos distintos a los facultados por la Ley Electoral;</w:t>
      </w:r>
    </w:p>
    <w:p w14:paraId="54613DF5" w14:textId="77777777" w:rsidR="000C683F" w:rsidRPr="00BD68AD" w:rsidRDefault="000C683F" w:rsidP="000C683F">
      <w:pPr>
        <w:autoSpaceDE w:val="0"/>
        <w:autoSpaceDN w:val="0"/>
        <w:adjustRightInd w:val="0"/>
        <w:ind w:left="1004"/>
        <w:jc w:val="right"/>
        <w:rPr>
          <w:rFonts w:cs="Arial"/>
          <w:b/>
          <w:i/>
          <w:sz w:val="16"/>
          <w:szCs w:val="16"/>
          <w:lang w:val="es-MX"/>
        </w:rPr>
      </w:pPr>
      <w:r>
        <w:rPr>
          <w:rFonts w:cs="Arial"/>
          <w:b/>
          <w:i/>
          <w:sz w:val="16"/>
          <w:szCs w:val="16"/>
          <w:lang w:val="es-MX"/>
        </w:rPr>
        <w:t>Fracción reformada</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677FC7A7" w14:textId="74A5219A" w:rsidR="000C683F" w:rsidRDefault="000C683F" w:rsidP="00E9346C">
      <w:pPr>
        <w:jc w:val="right"/>
      </w:pPr>
      <w:hyperlink r:id="rId60" w:history="1">
        <w:r w:rsidRPr="00CE4A70">
          <w:rPr>
            <w:rStyle w:val="Hipervnculo"/>
            <w:rFonts w:cs="Arial"/>
            <w:b/>
            <w:sz w:val="16"/>
            <w:szCs w:val="16"/>
            <w:lang w:val="es-MX" w:eastAsia="es-MX"/>
          </w:rPr>
          <w:t>https://po.tamaulipas.gob.mx/wp-content/uploads/2025/10/cl-129-281025.pdf</w:t>
        </w:r>
      </w:hyperlink>
    </w:p>
    <w:p w14:paraId="4CC397C2" w14:textId="77777777" w:rsidR="00E9346C" w:rsidRDefault="00E9346C" w:rsidP="00E9346C">
      <w:pPr>
        <w:jc w:val="right"/>
        <w:rPr>
          <w:rFonts w:cs="Arial"/>
          <w:sz w:val="20"/>
          <w:szCs w:val="20"/>
          <w:lang w:eastAsia="es-MX"/>
        </w:rPr>
      </w:pPr>
    </w:p>
    <w:p w14:paraId="2C1B3E8A" w14:textId="77777777" w:rsidR="006A6B41" w:rsidRDefault="0035486A" w:rsidP="00344C0F">
      <w:pPr>
        <w:pStyle w:val="NormalWeb"/>
        <w:spacing w:before="0" w:beforeAutospacing="0" w:after="240" w:afterAutospacing="0"/>
        <w:jc w:val="both"/>
        <w:rPr>
          <w:rFonts w:ascii="Arial" w:hAnsi="Arial" w:cs="Arial"/>
          <w:sz w:val="20"/>
          <w:szCs w:val="20"/>
          <w:lang w:val="es-ES"/>
        </w:rPr>
      </w:pPr>
      <w:r w:rsidRPr="00344C0F">
        <w:rPr>
          <w:rFonts w:ascii="Arial" w:hAnsi="Arial" w:cs="Arial"/>
          <w:sz w:val="20"/>
          <w:szCs w:val="20"/>
        </w:rPr>
        <w:t xml:space="preserve">IV. Permitir </w:t>
      </w:r>
      <w:r w:rsidR="000C683F" w:rsidRPr="000C683F">
        <w:rPr>
          <w:rFonts w:ascii="Arial" w:hAnsi="Arial" w:cs="Arial"/>
          <w:sz w:val="20"/>
          <w:szCs w:val="20"/>
          <w:lang w:val="es-ES"/>
        </w:rPr>
        <w:t>a la ciudadanía sufragar sin credencial para votar o cuyo nombre no aparezca en la lista nominal de electores y siempre que ello sea determinante para el resultado de la votación, salvo los casos de excepción señalados en la Ley Electoral;</w:t>
      </w:r>
    </w:p>
    <w:p w14:paraId="2C3B0B0D" w14:textId="77777777" w:rsidR="000C683F" w:rsidRPr="00BD68AD" w:rsidRDefault="008411F9" w:rsidP="000C683F">
      <w:pPr>
        <w:autoSpaceDE w:val="0"/>
        <w:autoSpaceDN w:val="0"/>
        <w:adjustRightInd w:val="0"/>
        <w:ind w:left="1004"/>
        <w:jc w:val="right"/>
        <w:rPr>
          <w:rFonts w:cs="Arial"/>
          <w:b/>
          <w:i/>
          <w:sz w:val="16"/>
          <w:szCs w:val="16"/>
          <w:lang w:val="es-MX"/>
        </w:rPr>
      </w:pPr>
      <w:r>
        <w:rPr>
          <w:rFonts w:cs="Arial"/>
          <w:b/>
          <w:i/>
          <w:sz w:val="16"/>
          <w:szCs w:val="16"/>
          <w:lang w:val="es-MX"/>
        </w:rPr>
        <w:t>Fracción</w:t>
      </w:r>
      <w:r w:rsidR="000C683F">
        <w:rPr>
          <w:rFonts w:cs="Arial"/>
          <w:b/>
          <w:i/>
          <w:sz w:val="16"/>
          <w:szCs w:val="16"/>
          <w:lang w:val="es-MX"/>
        </w:rPr>
        <w:t xml:space="preserve"> reformad</w:t>
      </w:r>
      <w:r>
        <w:rPr>
          <w:rFonts w:cs="Arial"/>
          <w:b/>
          <w:i/>
          <w:sz w:val="16"/>
          <w:szCs w:val="16"/>
          <w:lang w:val="es-MX"/>
        </w:rPr>
        <w:t>a</w:t>
      </w:r>
      <w:r w:rsidR="000C683F" w:rsidRPr="00BD68AD">
        <w:rPr>
          <w:rFonts w:cs="Arial"/>
          <w:b/>
          <w:i/>
          <w:sz w:val="16"/>
          <w:szCs w:val="16"/>
          <w:lang w:val="es-MX"/>
        </w:rPr>
        <w:t xml:space="preserve">, </w:t>
      </w:r>
      <w:r w:rsidR="000C683F" w:rsidRPr="00BD68AD">
        <w:rPr>
          <w:rFonts w:cs="Arial"/>
          <w:b/>
          <w:i/>
          <w:sz w:val="16"/>
          <w:szCs w:val="16"/>
          <w:lang w:val="es-ES_tradnl"/>
        </w:rPr>
        <w:t>P.O. No. 129</w:t>
      </w:r>
      <w:r w:rsidR="000C683F" w:rsidRPr="00BD68AD">
        <w:rPr>
          <w:rFonts w:cs="Arial"/>
          <w:b/>
          <w:i/>
          <w:sz w:val="16"/>
          <w:szCs w:val="16"/>
          <w:lang w:val="es-MX"/>
        </w:rPr>
        <w:t>, del 28 de octubre  de 2025.</w:t>
      </w:r>
    </w:p>
    <w:p w14:paraId="269038A5" w14:textId="762DAAE0" w:rsidR="000C683F" w:rsidRPr="00344C0F" w:rsidRDefault="000C683F" w:rsidP="00C83813">
      <w:pPr>
        <w:jc w:val="right"/>
        <w:rPr>
          <w:rFonts w:cs="Arial"/>
          <w:sz w:val="20"/>
          <w:szCs w:val="20"/>
          <w:lang w:eastAsia="es-MX"/>
        </w:rPr>
      </w:pPr>
      <w:hyperlink r:id="rId61" w:history="1">
        <w:r w:rsidRPr="00CE4A70">
          <w:rPr>
            <w:rStyle w:val="Hipervnculo"/>
            <w:rFonts w:cs="Arial"/>
            <w:b/>
            <w:sz w:val="16"/>
            <w:szCs w:val="16"/>
            <w:lang w:val="es-MX" w:eastAsia="es-MX"/>
          </w:rPr>
          <w:t>https://po.tamaulipas.gob.mx/wp-content/uploads/2025/10/cl-129-281025.pdf</w:t>
        </w:r>
      </w:hyperlink>
    </w:p>
    <w:p w14:paraId="05D9D1B6" w14:textId="51014FE8" w:rsidR="0035486A" w:rsidRDefault="0035486A" w:rsidP="006A6B41">
      <w:pPr>
        <w:pStyle w:val="NormalWeb"/>
        <w:spacing w:before="0" w:beforeAutospacing="0" w:after="0" w:afterAutospacing="0"/>
        <w:jc w:val="both"/>
        <w:rPr>
          <w:rFonts w:ascii="Arial" w:hAnsi="Arial" w:cs="Arial"/>
          <w:sz w:val="20"/>
          <w:szCs w:val="20"/>
          <w:lang w:val="es-ES"/>
        </w:rPr>
      </w:pPr>
      <w:r w:rsidRPr="00344C0F">
        <w:rPr>
          <w:rFonts w:ascii="Arial" w:hAnsi="Arial" w:cs="Arial"/>
          <w:sz w:val="20"/>
          <w:szCs w:val="20"/>
        </w:rPr>
        <w:lastRenderedPageBreak/>
        <w:t>V.</w:t>
      </w:r>
      <w:r w:rsidR="00916FFC">
        <w:rPr>
          <w:rFonts w:ascii="Arial" w:hAnsi="Arial" w:cs="Arial"/>
          <w:sz w:val="20"/>
          <w:szCs w:val="20"/>
        </w:rPr>
        <w:t xml:space="preserve"> </w:t>
      </w:r>
      <w:r w:rsidR="00916FFC" w:rsidRPr="00916FFC">
        <w:rPr>
          <w:rFonts w:ascii="Arial" w:hAnsi="Arial" w:cs="Arial"/>
          <w:sz w:val="20"/>
          <w:szCs w:val="20"/>
        </w:rPr>
        <w:t xml:space="preserve">Haber </w:t>
      </w:r>
      <w:r w:rsidR="006A6B41">
        <w:rPr>
          <w:rFonts w:ascii="Arial" w:hAnsi="Arial" w:cs="Arial"/>
          <w:sz w:val="20"/>
          <w:szCs w:val="20"/>
        </w:rPr>
        <w:t>i</w:t>
      </w:r>
      <w:proofErr w:type="spellStart"/>
      <w:r w:rsidR="006A6B41" w:rsidRPr="006A6B41">
        <w:rPr>
          <w:rFonts w:ascii="Arial" w:hAnsi="Arial" w:cs="Arial"/>
          <w:sz w:val="20"/>
          <w:szCs w:val="20"/>
          <w:lang w:val="es-ES"/>
        </w:rPr>
        <w:t>mpedido</w:t>
      </w:r>
      <w:proofErr w:type="spellEnd"/>
      <w:r w:rsidR="006A6B41" w:rsidRPr="006A6B41">
        <w:rPr>
          <w:rFonts w:ascii="Arial" w:hAnsi="Arial" w:cs="Arial"/>
          <w:sz w:val="20"/>
          <w:szCs w:val="20"/>
          <w:lang w:val="es-ES"/>
        </w:rPr>
        <w:t xml:space="preserve"> el acceso de las representaciones de los partidos políticos o de las candidaturas independientes, o de las personas juzgadoras, o haberlas expulsado sin causa justificada;</w:t>
      </w:r>
    </w:p>
    <w:p w14:paraId="104ED656" w14:textId="77777777" w:rsidR="006A6B41" w:rsidRPr="00EE6256" w:rsidRDefault="006A6B41" w:rsidP="006A6B41">
      <w:pPr>
        <w:tabs>
          <w:tab w:val="left" w:pos="9355"/>
        </w:tabs>
        <w:ind w:left="720" w:right="-1"/>
        <w:jc w:val="right"/>
        <w:rPr>
          <w:rFonts w:cs="Arial"/>
          <w:b/>
          <w:bCs/>
          <w:sz w:val="16"/>
          <w:szCs w:val="20"/>
          <w:lang w:val="es-MX"/>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3B8162F4" w14:textId="77777777" w:rsidR="006A6B41" w:rsidRPr="00EE6256" w:rsidRDefault="006A6B41" w:rsidP="006A6B41">
      <w:pPr>
        <w:jc w:val="right"/>
        <w:rPr>
          <w:rFonts w:cs="Arial"/>
          <w:sz w:val="20"/>
          <w:szCs w:val="20"/>
          <w:lang w:val="es-MX" w:eastAsia="es-MX"/>
        </w:rPr>
      </w:pPr>
      <w:hyperlink r:id="rId62" w:history="1">
        <w:r w:rsidRPr="00EE6256">
          <w:rPr>
            <w:rStyle w:val="Hipervnculo"/>
            <w:rFonts w:cs="Arial"/>
            <w:b/>
            <w:bCs/>
            <w:i/>
            <w:sz w:val="16"/>
            <w:szCs w:val="20"/>
            <w:lang w:val="es-MX"/>
          </w:rPr>
          <w:t>https://po.tamaulipas.gob.mx/wp-content/uploads/2025/01/cl-08-160125.pdf</w:t>
        </w:r>
      </w:hyperlink>
    </w:p>
    <w:p w14:paraId="6DBE0FF1" w14:textId="77777777" w:rsidR="006A6B41" w:rsidRPr="00EE6256" w:rsidRDefault="006A6B41" w:rsidP="006A6B41">
      <w:pPr>
        <w:pStyle w:val="NormalWeb"/>
        <w:spacing w:before="0" w:beforeAutospacing="0" w:after="0" w:afterAutospacing="0"/>
        <w:jc w:val="both"/>
        <w:rPr>
          <w:rFonts w:ascii="Arial" w:hAnsi="Arial" w:cs="Arial"/>
          <w:sz w:val="20"/>
          <w:szCs w:val="20"/>
        </w:rPr>
      </w:pPr>
    </w:p>
    <w:p w14:paraId="2F768092" w14:textId="77777777" w:rsidR="0035486A" w:rsidRDefault="0035486A" w:rsidP="006A6B41">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t>VI. Ejercer violencia física o presión sobre los miembros de la mesa directiva de casilla o sobre los electores y siempre que esos hechos sean determinantes para el resultado de la votación;</w:t>
      </w:r>
    </w:p>
    <w:p w14:paraId="702F29CB" w14:textId="77777777" w:rsidR="004D3F22" w:rsidRPr="00344C0F" w:rsidRDefault="004D3F22" w:rsidP="006A6B41">
      <w:pPr>
        <w:pStyle w:val="NormalWeb"/>
        <w:spacing w:before="0" w:beforeAutospacing="0" w:after="0" w:afterAutospacing="0"/>
        <w:jc w:val="both"/>
        <w:rPr>
          <w:rFonts w:ascii="Arial" w:hAnsi="Arial" w:cs="Arial"/>
          <w:sz w:val="20"/>
          <w:szCs w:val="20"/>
        </w:rPr>
      </w:pPr>
    </w:p>
    <w:p w14:paraId="5C6338E5"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VII. Impedir, sin causa justificada, el ejercicio del derecho de voto a los ciudadanos y esto sea determinante para el resultado de la votación;</w:t>
      </w:r>
    </w:p>
    <w:p w14:paraId="658A959C"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VIII. Realizar, sin causa justificada, el escrutinio y cómputo en local diferente al determinado por el Consejo respectivo;</w:t>
      </w:r>
    </w:p>
    <w:p w14:paraId="1180EB0B" w14:textId="0E8AEB2E" w:rsidR="00E9137D"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IX. Haber mediado dolo o error en la computación de los votos y siempre que ello sea determinante para el resultado de la votación;</w:t>
      </w:r>
    </w:p>
    <w:p w14:paraId="19C5BD0C" w14:textId="77777777" w:rsidR="0035486A" w:rsidRDefault="0035486A" w:rsidP="004D3F22">
      <w:pPr>
        <w:pStyle w:val="NormalWeb"/>
        <w:spacing w:before="0" w:beforeAutospacing="0" w:after="0" w:afterAutospacing="0"/>
        <w:jc w:val="both"/>
        <w:rPr>
          <w:rFonts w:ascii="Arial" w:hAnsi="Arial" w:cs="Arial"/>
          <w:sz w:val="20"/>
          <w:szCs w:val="20"/>
          <w:lang w:val="es-ES"/>
        </w:rPr>
      </w:pPr>
      <w:r w:rsidRPr="00344C0F">
        <w:rPr>
          <w:rFonts w:ascii="Arial" w:hAnsi="Arial" w:cs="Arial"/>
          <w:sz w:val="20"/>
          <w:szCs w:val="20"/>
        </w:rPr>
        <w:t xml:space="preserve">X. Entregar, </w:t>
      </w:r>
      <w:r w:rsidR="004D3F22" w:rsidRPr="004D3F22">
        <w:rPr>
          <w:rFonts w:ascii="Arial" w:hAnsi="Arial" w:cs="Arial"/>
          <w:sz w:val="20"/>
          <w:szCs w:val="20"/>
          <w:lang w:val="es-ES"/>
        </w:rPr>
        <w:t>sin causa justificada, el paquete que contenga los expedientes electorales a los consejos electorales correspondientes, fuera de los plazos señalados por la Ley Electoral; y</w:t>
      </w:r>
    </w:p>
    <w:p w14:paraId="51F223BD" w14:textId="77777777" w:rsidR="004D3F22" w:rsidRPr="00EE6256" w:rsidRDefault="004D3F22" w:rsidP="004D3F22">
      <w:pPr>
        <w:tabs>
          <w:tab w:val="left" w:pos="9355"/>
        </w:tabs>
        <w:ind w:left="720" w:right="-1"/>
        <w:jc w:val="right"/>
        <w:rPr>
          <w:rFonts w:cs="Arial"/>
          <w:b/>
          <w:bCs/>
          <w:sz w:val="16"/>
          <w:szCs w:val="20"/>
          <w:lang w:val="es-MX"/>
        </w:rPr>
      </w:pPr>
      <w:r>
        <w:rPr>
          <w:rFonts w:cs="Arial"/>
          <w:b/>
          <w:i/>
          <w:sz w:val="16"/>
          <w:szCs w:val="16"/>
        </w:rPr>
        <w:t>Fracción reformada</w:t>
      </w:r>
      <w:r w:rsidRPr="00F85952">
        <w:rPr>
          <w:rFonts w:cs="Arial"/>
          <w:b/>
          <w:i/>
          <w:sz w:val="16"/>
          <w:szCs w:val="16"/>
        </w:rPr>
        <w:t xml:space="preserve">, </w:t>
      </w:r>
      <w:r w:rsidRPr="00F85952">
        <w:rPr>
          <w:rFonts w:cs="Arial"/>
          <w:b/>
          <w:bCs/>
          <w:i/>
          <w:sz w:val="16"/>
          <w:szCs w:val="20"/>
        </w:rPr>
        <w:t>P.O. No. 08, del 16 de enero de 2025</w:t>
      </w:r>
    </w:p>
    <w:p w14:paraId="50127A55" w14:textId="06A1C359" w:rsidR="004D3F22" w:rsidRPr="00EE6256" w:rsidRDefault="004D3F22" w:rsidP="00E9346C">
      <w:pPr>
        <w:jc w:val="right"/>
        <w:rPr>
          <w:rFonts w:cs="Arial"/>
          <w:sz w:val="20"/>
          <w:szCs w:val="20"/>
          <w:lang w:val="es-MX" w:eastAsia="es-MX"/>
        </w:rPr>
      </w:pPr>
      <w:hyperlink r:id="rId63" w:history="1">
        <w:r w:rsidRPr="00EE6256">
          <w:rPr>
            <w:rStyle w:val="Hipervnculo"/>
            <w:rFonts w:cs="Arial"/>
            <w:b/>
            <w:bCs/>
            <w:i/>
            <w:sz w:val="16"/>
            <w:szCs w:val="20"/>
            <w:lang w:val="es-MX"/>
          </w:rPr>
          <w:t>https://po.tamaulipas.gob.mx/wp-content/uploads/2025/01/cl-08-160125.pdf</w:t>
        </w:r>
      </w:hyperlink>
    </w:p>
    <w:p w14:paraId="6FEBE9FD"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 xml:space="preserve">XI. Existir irregularidades graves, plenamente acreditadas y no reparables durante la jornada electoral o en las actas de escrutinio y cómputo que, en forma evidente, pongan en duda la certeza de la votación y sean determinantes para el resultado de </w:t>
      </w:r>
      <w:proofErr w:type="gramStart"/>
      <w:r w:rsidRPr="00344C0F">
        <w:rPr>
          <w:rFonts w:ascii="Arial" w:hAnsi="Arial" w:cs="Arial"/>
          <w:sz w:val="20"/>
          <w:szCs w:val="20"/>
        </w:rPr>
        <w:t>la misma</w:t>
      </w:r>
      <w:proofErr w:type="gramEnd"/>
      <w:r w:rsidRPr="00344C0F">
        <w:rPr>
          <w:rFonts w:ascii="Arial" w:hAnsi="Arial" w:cs="Arial"/>
          <w:sz w:val="20"/>
          <w:szCs w:val="20"/>
        </w:rPr>
        <w:t>.</w:t>
      </w:r>
    </w:p>
    <w:p w14:paraId="487C8A51"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b/>
          <w:sz w:val="20"/>
          <w:szCs w:val="20"/>
        </w:rPr>
        <w:t>Artículo 84.-</w:t>
      </w:r>
      <w:r w:rsidRPr="00344C0F">
        <w:rPr>
          <w:rFonts w:ascii="Arial" w:hAnsi="Arial" w:cs="Arial"/>
          <w:sz w:val="20"/>
          <w:szCs w:val="20"/>
        </w:rPr>
        <w:t xml:space="preserve"> Una elección podrá declararse nula cuando:</w:t>
      </w:r>
    </w:p>
    <w:p w14:paraId="6CD3258E"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 Las causas de nulidad a que se refiere el artículo anterior se declaren existentes en un 20% de las casillas electorales, en el ámbito de la demarcación correspondiente;</w:t>
      </w:r>
    </w:p>
    <w:p w14:paraId="7B54BA82"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II. No se instale el 20% de las casillas en la demarcación correspondiente, y consecuentemente la votación no haya sido recibida;</w:t>
      </w:r>
    </w:p>
    <w:p w14:paraId="7C840C3A" w14:textId="77777777" w:rsidR="005B7A9B" w:rsidRDefault="005B7A9B" w:rsidP="00344C0F">
      <w:pPr>
        <w:pStyle w:val="NormalWeb"/>
        <w:spacing w:before="0" w:beforeAutospacing="0" w:after="240" w:afterAutospacing="0"/>
        <w:jc w:val="both"/>
        <w:rPr>
          <w:rFonts w:ascii="Arial" w:hAnsi="Arial" w:cs="Arial"/>
          <w:sz w:val="20"/>
          <w:szCs w:val="20"/>
          <w:lang w:val="es-ES"/>
        </w:rPr>
      </w:pPr>
      <w:r>
        <w:rPr>
          <w:rFonts w:ascii="Arial" w:hAnsi="Arial" w:cs="Arial"/>
          <w:sz w:val="20"/>
          <w:szCs w:val="20"/>
        </w:rPr>
        <w:t>III. La</w:t>
      </w:r>
      <w:r w:rsidR="0035486A" w:rsidRPr="00344C0F">
        <w:rPr>
          <w:rFonts w:ascii="Arial" w:hAnsi="Arial" w:cs="Arial"/>
          <w:sz w:val="20"/>
          <w:szCs w:val="20"/>
        </w:rPr>
        <w:t xml:space="preserve">s </w:t>
      </w:r>
      <w:r w:rsidRPr="005B7A9B">
        <w:rPr>
          <w:rFonts w:ascii="Arial" w:hAnsi="Arial" w:cs="Arial"/>
          <w:sz w:val="20"/>
          <w:szCs w:val="20"/>
          <w:lang w:val="es-ES"/>
        </w:rPr>
        <w:t>y los candidatos electos por mayoría, no reúnan los requisitos de elegibilidad a que se refiere la Ley Electoral; y</w:t>
      </w:r>
    </w:p>
    <w:p w14:paraId="70D608C6" w14:textId="77777777" w:rsidR="00C85C66" w:rsidRPr="00BD68AD" w:rsidRDefault="00C85C66" w:rsidP="00C85C66">
      <w:pPr>
        <w:autoSpaceDE w:val="0"/>
        <w:autoSpaceDN w:val="0"/>
        <w:adjustRightInd w:val="0"/>
        <w:ind w:left="1004"/>
        <w:jc w:val="right"/>
        <w:rPr>
          <w:rFonts w:cs="Arial"/>
          <w:b/>
          <w:i/>
          <w:sz w:val="16"/>
          <w:szCs w:val="16"/>
          <w:lang w:val="es-MX"/>
        </w:rPr>
      </w:pPr>
      <w:r>
        <w:rPr>
          <w:rFonts w:cs="Arial"/>
          <w:b/>
          <w:i/>
          <w:sz w:val="16"/>
          <w:szCs w:val="16"/>
          <w:lang w:val="es-MX"/>
        </w:rPr>
        <w:t>Fracción reformada</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626DB557" w14:textId="026CF757" w:rsidR="00C85C66" w:rsidRDefault="00C85C66" w:rsidP="00C83813">
      <w:pPr>
        <w:jc w:val="right"/>
      </w:pPr>
      <w:hyperlink r:id="rId64" w:history="1">
        <w:r w:rsidRPr="00CE4A70">
          <w:rPr>
            <w:rStyle w:val="Hipervnculo"/>
            <w:rFonts w:cs="Arial"/>
            <w:b/>
            <w:sz w:val="16"/>
            <w:szCs w:val="16"/>
            <w:lang w:val="es-MX" w:eastAsia="es-MX"/>
          </w:rPr>
          <w:t>https://po.tamaulipas.gob.mx/wp-content/uploads/2025/10/cl-129-281025.pdf</w:t>
        </w:r>
      </w:hyperlink>
    </w:p>
    <w:p w14:paraId="693DE558" w14:textId="77777777" w:rsidR="00C83813" w:rsidRDefault="00C83813" w:rsidP="00C83813">
      <w:pPr>
        <w:jc w:val="right"/>
        <w:rPr>
          <w:rFonts w:cs="Arial"/>
          <w:sz w:val="20"/>
          <w:szCs w:val="20"/>
          <w:lang w:eastAsia="es-MX"/>
        </w:rPr>
      </w:pPr>
    </w:p>
    <w:p w14:paraId="25D2AB91"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IV. Más de la mitad de los integrantes de una planilla electa de ayuntamientos, sean declarados inelegibles.</w:t>
      </w:r>
    </w:p>
    <w:p w14:paraId="1E0C8ECD" w14:textId="77777777" w:rsidR="0035486A"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b/>
          <w:sz w:val="20"/>
          <w:szCs w:val="20"/>
        </w:rPr>
        <w:t>Artículo 85.-</w:t>
      </w:r>
      <w:r w:rsidRPr="00344C0F">
        <w:rPr>
          <w:rFonts w:ascii="Arial" w:hAnsi="Arial" w:cs="Arial"/>
          <w:sz w:val="20"/>
          <w:szCs w:val="20"/>
        </w:rPr>
        <w:t xml:space="preserve"> Sólo podrá declararse la nulidad de una elección por el principio de mayoría relativa, cuando las causas que se invoquen hayan sido plenamente acreditadas y se demuestre que las mismas son determinantes para el resultado de la elección correspondiente.</w:t>
      </w:r>
    </w:p>
    <w:p w14:paraId="62CF1FFE" w14:textId="77777777" w:rsidR="00916FFC" w:rsidRDefault="004D3F22" w:rsidP="00916FFC">
      <w:pPr>
        <w:jc w:val="both"/>
        <w:rPr>
          <w:sz w:val="20"/>
          <w:szCs w:val="20"/>
        </w:rPr>
      </w:pPr>
      <w:r>
        <w:rPr>
          <w:b/>
          <w:sz w:val="20"/>
          <w:szCs w:val="20"/>
        </w:rPr>
        <w:t>Artículo 85 BIS</w:t>
      </w:r>
      <w:r w:rsidR="00916FFC" w:rsidRPr="00916FFC">
        <w:rPr>
          <w:b/>
          <w:sz w:val="20"/>
          <w:szCs w:val="20"/>
        </w:rPr>
        <w:t xml:space="preserve">.- </w:t>
      </w:r>
      <w:r w:rsidR="00916FFC" w:rsidRPr="00916FFC">
        <w:rPr>
          <w:sz w:val="20"/>
          <w:szCs w:val="20"/>
        </w:rPr>
        <w:t xml:space="preserve">También </w:t>
      </w:r>
      <w:r w:rsidRPr="004D3F22">
        <w:rPr>
          <w:sz w:val="20"/>
          <w:szCs w:val="20"/>
        </w:rPr>
        <w:t>serán nulas las elecciones en el Estado en los casos previstos por el Artículo 41, Base VI, párrafo tercero, de la Constitución Política de los Estados Unidos Mexicanos, así como el Artículo 78 bis de la Ley General del Sistema de Medios de Impugnación en Materia Electoral.</w:t>
      </w:r>
    </w:p>
    <w:p w14:paraId="3F0B4517" w14:textId="77777777" w:rsidR="004D3F22" w:rsidRPr="00EE6256" w:rsidRDefault="004D3F22" w:rsidP="004D3F22">
      <w:pPr>
        <w:tabs>
          <w:tab w:val="left" w:pos="9355"/>
        </w:tabs>
        <w:ind w:left="720" w:right="-1"/>
        <w:jc w:val="right"/>
        <w:rPr>
          <w:rFonts w:cs="Arial"/>
          <w:b/>
          <w:bCs/>
          <w:sz w:val="16"/>
          <w:szCs w:val="20"/>
          <w:lang w:val="es-MX"/>
        </w:rPr>
      </w:pPr>
      <w:r w:rsidRPr="006A6B41">
        <w:rPr>
          <w:rFonts w:cs="Arial"/>
          <w:b/>
          <w:i/>
          <w:sz w:val="16"/>
          <w:szCs w:val="16"/>
        </w:rPr>
        <w:t xml:space="preserve">Artículo reformado, </w:t>
      </w:r>
      <w:r w:rsidRPr="006A6B41">
        <w:rPr>
          <w:rFonts w:cs="Arial"/>
          <w:b/>
          <w:bCs/>
          <w:i/>
          <w:sz w:val="16"/>
          <w:szCs w:val="20"/>
        </w:rPr>
        <w:t>P.O. No. 08, del 16 de enero de 2025</w:t>
      </w:r>
    </w:p>
    <w:p w14:paraId="543AAE39" w14:textId="77777777" w:rsidR="00D35923" w:rsidRDefault="00E9346C" w:rsidP="00D35923">
      <w:pPr>
        <w:jc w:val="right"/>
      </w:pPr>
      <w:hyperlink r:id="rId65" w:history="1">
        <w:r w:rsidRPr="00D35923">
          <w:rPr>
            <w:rStyle w:val="Hipervnculo"/>
            <w:rFonts w:cs="Arial"/>
            <w:b/>
            <w:bCs/>
            <w:i/>
            <w:sz w:val="16"/>
            <w:szCs w:val="20"/>
            <w:lang w:val="en-US"/>
          </w:rPr>
          <w:t>https://po.tamaulipas.gob.mx/wp-content/uploads/2025/01/cl-08-160125.pdf</w:t>
        </w:r>
      </w:hyperlink>
      <w:bookmarkStart w:id="17" w:name="TEXTO_LIBRO_QUINTO"/>
    </w:p>
    <w:p w14:paraId="67E2A087" w14:textId="77777777" w:rsidR="00D35923" w:rsidRDefault="00D35923" w:rsidP="00D35923">
      <w:pPr>
        <w:jc w:val="right"/>
      </w:pPr>
    </w:p>
    <w:p w14:paraId="279DFC9A" w14:textId="77777777" w:rsidR="00D35923" w:rsidRDefault="004D3F22" w:rsidP="00D35923">
      <w:pPr>
        <w:jc w:val="both"/>
        <w:rPr>
          <w:rFonts w:cs="Arial"/>
          <w:sz w:val="20"/>
          <w:szCs w:val="20"/>
        </w:rPr>
      </w:pPr>
      <w:r w:rsidRPr="00D35923">
        <w:rPr>
          <w:rFonts w:cs="Arial"/>
          <w:b/>
          <w:bCs/>
          <w:sz w:val="20"/>
          <w:szCs w:val="20"/>
          <w:lang w:val="es-MX"/>
        </w:rPr>
        <w:t xml:space="preserve">Artículo 85 </w:t>
      </w:r>
      <w:proofErr w:type="gramStart"/>
      <w:r w:rsidRPr="00D35923">
        <w:rPr>
          <w:rFonts w:cs="Arial"/>
          <w:b/>
          <w:bCs/>
          <w:sz w:val="20"/>
          <w:szCs w:val="20"/>
          <w:lang w:val="es-MX"/>
        </w:rPr>
        <w:t>TER.-</w:t>
      </w:r>
      <w:proofErr w:type="gramEnd"/>
      <w:r w:rsidRPr="00D35923">
        <w:rPr>
          <w:rFonts w:cs="Arial"/>
          <w:sz w:val="20"/>
          <w:szCs w:val="20"/>
          <w:lang w:val="es-MX"/>
        </w:rPr>
        <w:t xml:space="preserve"> </w:t>
      </w:r>
      <w:r w:rsidRPr="004D3F22">
        <w:rPr>
          <w:rFonts w:cs="Arial"/>
          <w:sz w:val="20"/>
          <w:szCs w:val="20"/>
        </w:rPr>
        <w:t xml:space="preserve">Son causas de nulidad de la elección de personas juzgadoras, adicionales a las previstas en el artículo anterior: </w:t>
      </w:r>
    </w:p>
    <w:p w14:paraId="0EA803C1" w14:textId="77777777" w:rsidR="00D35923" w:rsidRDefault="00D35923" w:rsidP="00D35923">
      <w:pPr>
        <w:jc w:val="both"/>
        <w:rPr>
          <w:rFonts w:cs="Arial"/>
          <w:sz w:val="20"/>
          <w:szCs w:val="20"/>
        </w:rPr>
      </w:pPr>
    </w:p>
    <w:p w14:paraId="765FA6FC" w14:textId="72F07AE8" w:rsidR="004D3F22" w:rsidRPr="00D35923" w:rsidRDefault="004D3F22" w:rsidP="00D35923">
      <w:pPr>
        <w:jc w:val="both"/>
        <w:rPr>
          <w:rFonts w:cs="Arial"/>
          <w:b/>
          <w:bCs/>
          <w:i/>
          <w:color w:val="0000FF" w:themeColor="hyperlink"/>
          <w:sz w:val="16"/>
          <w:szCs w:val="20"/>
          <w:u w:val="single"/>
          <w:lang w:val="es-MX"/>
        </w:rPr>
      </w:pPr>
      <w:r w:rsidRPr="004D3F22">
        <w:rPr>
          <w:rFonts w:cs="Arial"/>
          <w:sz w:val="20"/>
          <w:szCs w:val="20"/>
        </w:rPr>
        <w:t xml:space="preserve">I. Cuando alguna o algunas de las causales de nulidad previstas en el artículo 83 de esta Ley se acrediten en por lo menos el 25% de las casillas instaladas en el ámbito territorial correspondiente y, en su caso, no se hayan corregido durante el recuento de votos; </w:t>
      </w:r>
    </w:p>
    <w:p w14:paraId="6E256537" w14:textId="77777777" w:rsidR="004D3F22" w:rsidRDefault="004D3F22" w:rsidP="004D3F22">
      <w:pPr>
        <w:pStyle w:val="Ttulo4"/>
        <w:spacing w:before="0" w:after="0"/>
        <w:jc w:val="both"/>
        <w:rPr>
          <w:rFonts w:ascii="Arial" w:hAnsi="Arial" w:cs="Arial"/>
          <w:b w:val="0"/>
          <w:sz w:val="20"/>
          <w:szCs w:val="20"/>
          <w:lang w:val="es-ES"/>
        </w:rPr>
      </w:pPr>
      <w:r w:rsidRPr="004D3F22">
        <w:rPr>
          <w:rFonts w:ascii="Arial" w:hAnsi="Arial" w:cs="Arial"/>
          <w:b w:val="0"/>
          <w:sz w:val="20"/>
          <w:szCs w:val="20"/>
          <w:lang w:val="es-ES"/>
        </w:rPr>
        <w:lastRenderedPageBreak/>
        <w:t xml:space="preserve">II. Cuando en el ámbito territorial correspondiente no se instale el 25% o </w:t>
      </w:r>
      <w:r>
        <w:rPr>
          <w:rFonts w:ascii="Arial" w:hAnsi="Arial" w:cs="Arial"/>
          <w:b w:val="0"/>
          <w:sz w:val="20"/>
          <w:szCs w:val="20"/>
          <w:lang w:val="es-ES"/>
        </w:rPr>
        <w:t xml:space="preserve">más de las casillas y, </w:t>
      </w:r>
      <w:r w:rsidRPr="004D3F22">
        <w:rPr>
          <w:rFonts w:ascii="Arial" w:hAnsi="Arial" w:cs="Arial"/>
          <w:b w:val="0"/>
          <w:sz w:val="20"/>
          <w:szCs w:val="20"/>
          <w:lang w:val="es-ES"/>
        </w:rPr>
        <w:t xml:space="preserve">consecuentemente, la votación no hubiere sido recibida; </w:t>
      </w:r>
    </w:p>
    <w:p w14:paraId="2BA8EAEA" w14:textId="77777777" w:rsidR="004D3F22" w:rsidRDefault="004D3F22" w:rsidP="004D3F22">
      <w:pPr>
        <w:pStyle w:val="Ttulo4"/>
        <w:spacing w:before="0" w:after="0"/>
        <w:rPr>
          <w:rFonts w:ascii="Arial" w:hAnsi="Arial" w:cs="Arial"/>
          <w:b w:val="0"/>
          <w:sz w:val="20"/>
          <w:szCs w:val="20"/>
          <w:lang w:val="es-ES"/>
        </w:rPr>
      </w:pPr>
    </w:p>
    <w:p w14:paraId="0A48D745" w14:textId="77777777" w:rsidR="004D3F22" w:rsidRDefault="004D3F22" w:rsidP="004D3F22">
      <w:pPr>
        <w:pStyle w:val="Ttulo4"/>
        <w:spacing w:before="0" w:after="0"/>
        <w:rPr>
          <w:rFonts w:ascii="Arial" w:hAnsi="Arial" w:cs="Arial"/>
          <w:b w:val="0"/>
          <w:sz w:val="20"/>
          <w:szCs w:val="20"/>
          <w:lang w:val="es-ES"/>
        </w:rPr>
      </w:pPr>
      <w:r w:rsidRPr="004D3F22">
        <w:rPr>
          <w:rFonts w:ascii="Arial" w:hAnsi="Arial" w:cs="Arial"/>
          <w:b w:val="0"/>
          <w:sz w:val="20"/>
          <w:szCs w:val="20"/>
          <w:lang w:val="es-ES"/>
        </w:rPr>
        <w:t xml:space="preserve">III. Cuando la candidatura ganadora de la elección resulte inelegible; </w:t>
      </w:r>
    </w:p>
    <w:p w14:paraId="277737C0" w14:textId="77777777" w:rsidR="004D3F22" w:rsidRDefault="004D3F22" w:rsidP="004D3F22">
      <w:pPr>
        <w:pStyle w:val="Ttulo4"/>
        <w:spacing w:before="0" w:after="0"/>
        <w:rPr>
          <w:rFonts w:ascii="Arial" w:hAnsi="Arial" w:cs="Arial"/>
          <w:b w:val="0"/>
          <w:sz w:val="20"/>
          <w:szCs w:val="20"/>
          <w:lang w:val="es-ES"/>
        </w:rPr>
      </w:pPr>
    </w:p>
    <w:p w14:paraId="23A297BE" w14:textId="77777777" w:rsidR="004D3F22" w:rsidRDefault="004D3F22" w:rsidP="004D3F22">
      <w:pPr>
        <w:pStyle w:val="Ttulo4"/>
        <w:spacing w:before="0" w:after="0"/>
        <w:rPr>
          <w:rFonts w:ascii="Arial" w:hAnsi="Arial" w:cs="Arial"/>
          <w:b w:val="0"/>
          <w:sz w:val="20"/>
          <w:szCs w:val="20"/>
          <w:lang w:val="es-ES"/>
        </w:rPr>
      </w:pPr>
      <w:r w:rsidRPr="004D3F22">
        <w:rPr>
          <w:rFonts w:ascii="Arial" w:hAnsi="Arial" w:cs="Arial"/>
          <w:b w:val="0"/>
          <w:sz w:val="20"/>
          <w:szCs w:val="20"/>
          <w:lang w:val="es-ES"/>
        </w:rPr>
        <w:t>IV. Cuando se acredite el uso de financiamiento público o privado, con exc</w:t>
      </w:r>
      <w:r>
        <w:rPr>
          <w:rFonts w:ascii="Arial" w:hAnsi="Arial" w:cs="Arial"/>
          <w:b w:val="0"/>
          <w:sz w:val="20"/>
          <w:szCs w:val="20"/>
          <w:lang w:val="es-ES"/>
        </w:rPr>
        <w:t xml:space="preserve">epción del legalmente permitido </w:t>
      </w:r>
      <w:r w:rsidRPr="004D3F22">
        <w:rPr>
          <w:rFonts w:ascii="Arial" w:hAnsi="Arial" w:cs="Arial"/>
          <w:b w:val="0"/>
          <w:sz w:val="20"/>
          <w:szCs w:val="20"/>
          <w:lang w:val="es-ES"/>
        </w:rPr>
        <w:t xml:space="preserve">en la Ley Electoral; y </w:t>
      </w:r>
    </w:p>
    <w:p w14:paraId="2FA42971" w14:textId="77777777" w:rsidR="004D3F22" w:rsidRPr="00D35923" w:rsidRDefault="004D3F22" w:rsidP="004D3F22">
      <w:pPr>
        <w:pStyle w:val="Ttulo4"/>
        <w:spacing w:before="0" w:after="0"/>
        <w:rPr>
          <w:rFonts w:ascii="Arial" w:hAnsi="Arial" w:cs="Arial"/>
          <w:b w:val="0"/>
          <w:sz w:val="16"/>
          <w:szCs w:val="16"/>
          <w:lang w:val="es-ES"/>
        </w:rPr>
      </w:pPr>
    </w:p>
    <w:p w14:paraId="47D6B096" w14:textId="77777777" w:rsidR="00916FFC" w:rsidRDefault="004D3F22" w:rsidP="00104E52">
      <w:pPr>
        <w:pStyle w:val="Ttulo4"/>
        <w:spacing w:before="0" w:after="0"/>
        <w:jc w:val="both"/>
        <w:rPr>
          <w:rFonts w:ascii="Arial" w:hAnsi="Arial" w:cs="Arial"/>
          <w:b w:val="0"/>
          <w:sz w:val="20"/>
          <w:szCs w:val="20"/>
          <w:lang w:val="es-ES"/>
        </w:rPr>
      </w:pPr>
      <w:r w:rsidRPr="004D3F22">
        <w:rPr>
          <w:rFonts w:ascii="Arial" w:hAnsi="Arial" w:cs="Arial"/>
          <w:b w:val="0"/>
          <w:sz w:val="20"/>
          <w:szCs w:val="20"/>
          <w:lang w:val="es-ES"/>
        </w:rPr>
        <w:t>V. Cuando se acredite que partidos políticos o personas servidoras públi</w:t>
      </w:r>
      <w:r>
        <w:rPr>
          <w:rFonts w:ascii="Arial" w:hAnsi="Arial" w:cs="Arial"/>
          <w:b w:val="0"/>
          <w:sz w:val="20"/>
          <w:szCs w:val="20"/>
          <w:lang w:val="es-ES"/>
        </w:rPr>
        <w:t xml:space="preserve">cas beneficiaron o perjudicaron </w:t>
      </w:r>
      <w:r w:rsidRPr="004D3F22">
        <w:rPr>
          <w:rFonts w:ascii="Arial" w:hAnsi="Arial" w:cs="Arial"/>
          <w:b w:val="0"/>
          <w:sz w:val="20"/>
          <w:szCs w:val="20"/>
          <w:lang w:val="es-ES"/>
        </w:rPr>
        <w:t>indebidamente una campaña de una persona candidata. Dichas ca</w:t>
      </w:r>
      <w:r>
        <w:rPr>
          <w:rFonts w:ascii="Arial" w:hAnsi="Arial" w:cs="Arial"/>
          <w:b w:val="0"/>
          <w:sz w:val="20"/>
          <w:szCs w:val="20"/>
          <w:lang w:val="es-ES"/>
        </w:rPr>
        <w:t xml:space="preserve">usales deberán estar plenamente </w:t>
      </w:r>
      <w:r w:rsidRPr="004D3F22">
        <w:rPr>
          <w:rFonts w:ascii="Arial" w:hAnsi="Arial" w:cs="Arial"/>
          <w:b w:val="0"/>
          <w:sz w:val="20"/>
          <w:szCs w:val="20"/>
          <w:lang w:val="es-ES"/>
        </w:rPr>
        <w:t>acreditadas y se debe demostrar que las mismas fueron determinantes para el resultado de la elección.</w:t>
      </w:r>
    </w:p>
    <w:p w14:paraId="124150D9" w14:textId="77777777" w:rsidR="004D3F22" w:rsidRPr="00D35923" w:rsidRDefault="004D3F22" w:rsidP="00104E52">
      <w:pPr>
        <w:rPr>
          <w:sz w:val="16"/>
          <w:szCs w:val="16"/>
          <w:lang w:eastAsia="es-MX"/>
        </w:rPr>
      </w:pPr>
    </w:p>
    <w:p w14:paraId="6EC74CF3" w14:textId="77777777" w:rsidR="004D3F22" w:rsidRPr="00EE6256" w:rsidRDefault="004D3F22" w:rsidP="00104E52">
      <w:pPr>
        <w:tabs>
          <w:tab w:val="left" w:pos="9355"/>
        </w:tabs>
        <w:ind w:left="720" w:right="-1"/>
        <w:jc w:val="right"/>
        <w:rPr>
          <w:rFonts w:cs="Arial"/>
          <w:b/>
          <w:bCs/>
          <w:sz w:val="16"/>
          <w:szCs w:val="20"/>
          <w:lang w:val="es-MX"/>
        </w:rPr>
      </w:pPr>
      <w:r w:rsidRPr="006A6B41">
        <w:rPr>
          <w:rFonts w:cs="Arial"/>
          <w:b/>
          <w:i/>
          <w:sz w:val="16"/>
          <w:szCs w:val="16"/>
        </w:rPr>
        <w:t xml:space="preserve">Artículo </w:t>
      </w:r>
      <w:r w:rsidR="00104E52">
        <w:rPr>
          <w:rFonts w:cs="Arial"/>
          <w:b/>
          <w:i/>
          <w:sz w:val="16"/>
          <w:szCs w:val="16"/>
        </w:rPr>
        <w:t>adicionado</w:t>
      </w:r>
      <w:r w:rsidRPr="006A6B41">
        <w:rPr>
          <w:rFonts w:cs="Arial"/>
          <w:b/>
          <w:i/>
          <w:sz w:val="16"/>
          <w:szCs w:val="16"/>
        </w:rPr>
        <w:t xml:space="preserve">, </w:t>
      </w:r>
      <w:r w:rsidRPr="006A6B41">
        <w:rPr>
          <w:rFonts w:cs="Arial"/>
          <w:b/>
          <w:bCs/>
          <w:i/>
          <w:sz w:val="16"/>
          <w:szCs w:val="20"/>
        </w:rPr>
        <w:t>P.O. No. 08, del 16 de enero de 2025</w:t>
      </w:r>
    </w:p>
    <w:p w14:paraId="70B0883B" w14:textId="35BE8317" w:rsidR="00E9137D" w:rsidRPr="00EE6256" w:rsidRDefault="004D3F22" w:rsidP="00C83813">
      <w:pPr>
        <w:jc w:val="right"/>
        <w:rPr>
          <w:rFonts w:cs="Arial"/>
          <w:b/>
          <w:bCs/>
          <w:i/>
          <w:sz w:val="16"/>
          <w:szCs w:val="20"/>
          <w:u w:val="single"/>
          <w:lang w:val="es-MX"/>
        </w:rPr>
      </w:pPr>
      <w:hyperlink r:id="rId66" w:history="1">
        <w:r w:rsidRPr="00EE6256">
          <w:rPr>
            <w:rStyle w:val="Hipervnculo"/>
            <w:rFonts w:cs="Arial"/>
            <w:b/>
            <w:bCs/>
            <w:i/>
            <w:sz w:val="16"/>
            <w:szCs w:val="20"/>
            <w:lang w:val="es-MX"/>
          </w:rPr>
          <w:t>https://po.tamaulipas.gob.mx/wp-content/uploads/2025/01/cl-08-160125.pdf</w:t>
        </w:r>
      </w:hyperlink>
    </w:p>
    <w:p w14:paraId="6E40ED1D" w14:textId="77777777" w:rsidR="00C83813" w:rsidRPr="00EE6256" w:rsidRDefault="00C83813" w:rsidP="00C83813">
      <w:pPr>
        <w:jc w:val="right"/>
        <w:rPr>
          <w:rFonts w:cs="Arial"/>
          <w:b/>
          <w:bCs/>
          <w:i/>
          <w:sz w:val="16"/>
          <w:szCs w:val="20"/>
          <w:u w:val="single"/>
          <w:lang w:val="es-MX"/>
        </w:rPr>
      </w:pPr>
    </w:p>
    <w:p w14:paraId="3F6721D1" w14:textId="77777777" w:rsidR="0035486A" w:rsidRPr="00344C0F" w:rsidRDefault="0035486A" w:rsidP="00F5756A">
      <w:pPr>
        <w:pStyle w:val="Ttulo4"/>
        <w:spacing w:before="0" w:after="0"/>
        <w:jc w:val="center"/>
        <w:rPr>
          <w:rFonts w:ascii="Arial" w:hAnsi="Arial" w:cs="Arial"/>
          <w:sz w:val="20"/>
          <w:szCs w:val="20"/>
        </w:rPr>
      </w:pPr>
      <w:r w:rsidRPr="00344C0F">
        <w:rPr>
          <w:rFonts w:ascii="Arial" w:hAnsi="Arial" w:cs="Arial"/>
          <w:sz w:val="20"/>
          <w:szCs w:val="20"/>
        </w:rPr>
        <w:t>TÍTULO SEXTO</w:t>
      </w:r>
      <w:bookmarkEnd w:id="17"/>
    </w:p>
    <w:p w14:paraId="7289156E" w14:textId="77777777" w:rsidR="0035486A" w:rsidRDefault="0035486A" w:rsidP="00F5756A">
      <w:pPr>
        <w:jc w:val="center"/>
        <w:rPr>
          <w:rFonts w:cs="Arial"/>
          <w:b/>
          <w:bCs/>
          <w:sz w:val="20"/>
          <w:szCs w:val="20"/>
          <w:lang w:eastAsia="es-MX"/>
        </w:rPr>
      </w:pPr>
      <w:r w:rsidRPr="00344C0F">
        <w:rPr>
          <w:rFonts w:cs="Arial"/>
          <w:b/>
          <w:bCs/>
          <w:sz w:val="20"/>
          <w:szCs w:val="20"/>
          <w:lang w:eastAsia="es-MX"/>
        </w:rPr>
        <w:t>De los Conflictos laborales</w:t>
      </w:r>
    </w:p>
    <w:p w14:paraId="10081A3F" w14:textId="77777777" w:rsidR="00F5756A" w:rsidRPr="00D35923" w:rsidRDefault="00F5756A" w:rsidP="00F5756A">
      <w:pPr>
        <w:jc w:val="center"/>
        <w:rPr>
          <w:rFonts w:cs="Arial"/>
          <w:sz w:val="16"/>
          <w:szCs w:val="16"/>
          <w:lang w:eastAsia="es-MX"/>
        </w:rPr>
      </w:pPr>
    </w:p>
    <w:p w14:paraId="21E38AFA" w14:textId="77777777" w:rsidR="0035486A" w:rsidRDefault="0035486A" w:rsidP="00F5756A">
      <w:pPr>
        <w:pStyle w:val="NormalWeb"/>
        <w:spacing w:before="0" w:beforeAutospacing="0" w:after="0" w:afterAutospacing="0"/>
        <w:jc w:val="both"/>
        <w:rPr>
          <w:rFonts w:ascii="Arial" w:hAnsi="Arial" w:cs="Arial"/>
          <w:sz w:val="20"/>
          <w:szCs w:val="20"/>
        </w:rPr>
      </w:pPr>
      <w:r w:rsidRPr="00344C0F">
        <w:rPr>
          <w:rFonts w:ascii="Arial" w:hAnsi="Arial" w:cs="Arial"/>
          <w:b/>
          <w:sz w:val="20"/>
          <w:szCs w:val="20"/>
        </w:rPr>
        <w:t>Artículo 86.-</w:t>
      </w:r>
      <w:r w:rsidRPr="00344C0F">
        <w:rPr>
          <w:rFonts w:ascii="Arial" w:hAnsi="Arial" w:cs="Arial"/>
          <w:sz w:val="20"/>
          <w:szCs w:val="20"/>
        </w:rPr>
        <w:t xml:space="preserve"> El Tribunal es la autoridad competente para resolver, en los términos de la Constitución Política del Estado, en única instancia, las diferencias o conflictos laborales que se presenten entre el Instituto y sus servidores públicos, así como entre el propio Tribunal y sus servidores públicos, conforme al siguiente procedimiento:</w:t>
      </w:r>
    </w:p>
    <w:p w14:paraId="3157531E" w14:textId="77777777" w:rsidR="00F5756A" w:rsidRPr="00344C0F" w:rsidRDefault="00F5756A" w:rsidP="00F5756A">
      <w:pPr>
        <w:pStyle w:val="NormalWeb"/>
        <w:spacing w:before="0" w:beforeAutospacing="0" w:after="0" w:afterAutospacing="0"/>
        <w:jc w:val="both"/>
        <w:rPr>
          <w:rFonts w:ascii="Arial" w:hAnsi="Arial" w:cs="Arial"/>
          <w:sz w:val="20"/>
          <w:szCs w:val="20"/>
        </w:rPr>
      </w:pPr>
    </w:p>
    <w:p w14:paraId="7E1C6582"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 El servidor público que hubiere sido sancionado o destituido de su cargo, podrá inconformarse mediante demanda que presente directamente ante el Tribunal:</w:t>
      </w:r>
    </w:p>
    <w:p w14:paraId="226F3499"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a) Los servidores públicos del Instituto, dentro de los quince días hábiles siguientes a partir de que se les notificó la determinación; y</w:t>
      </w:r>
    </w:p>
    <w:p w14:paraId="1F419B8A"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b) Los servidores públicos del Tribunal, dentro de los cinco días hábiles siguientes al en que se le notificó la sanción, remoción o cese.</w:t>
      </w:r>
    </w:p>
    <w:p w14:paraId="32F8BB53"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II. El escrito de demanda por medio del cual se inconforme el servidor público, deberá contener:</w:t>
      </w:r>
    </w:p>
    <w:p w14:paraId="0B372FDB"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a) El nombre completo y domicilio para oír notificaciones en la sede del Tribunal;</w:t>
      </w:r>
    </w:p>
    <w:p w14:paraId="5F3389B9"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b) La expresión de los agravios causados y las consideraciones de hecho y de derecho en que funda su impugnación;</w:t>
      </w:r>
    </w:p>
    <w:p w14:paraId="57375BA4"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c) El ofrecimiento de las pruebas, acompañando las documentales respectivas; y</w:t>
      </w:r>
    </w:p>
    <w:p w14:paraId="01C38FD4"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d) La firma autógrafa del demandante en la promoción.</w:t>
      </w:r>
    </w:p>
    <w:p w14:paraId="4671650C" w14:textId="77777777" w:rsidR="0035486A" w:rsidRPr="00344C0F" w:rsidRDefault="0035486A" w:rsidP="00344C0F">
      <w:pPr>
        <w:pStyle w:val="NormalWeb"/>
        <w:spacing w:before="0" w:beforeAutospacing="0" w:after="240" w:afterAutospacing="0"/>
        <w:jc w:val="both"/>
        <w:rPr>
          <w:rFonts w:ascii="Arial" w:hAnsi="Arial" w:cs="Arial"/>
          <w:sz w:val="20"/>
          <w:szCs w:val="20"/>
        </w:rPr>
      </w:pPr>
      <w:r w:rsidRPr="00344C0F">
        <w:rPr>
          <w:rFonts w:ascii="Arial" w:hAnsi="Arial" w:cs="Arial"/>
          <w:sz w:val="20"/>
          <w:szCs w:val="20"/>
        </w:rPr>
        <w:t>III. La demanda será notoriamente improcedente y deberá ser desechada de plano, cuando además de no reunir los requisitos señalados en la fracción anterior:</w:t>
      </w:r>
    </w:p>
    <w:p w14:paraId="073E5D93" w14:textId="77777777" w:rsidR="0035486A" w:rsidRDefault="0035486A" w:rsidP="00F5756A">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t>a) Sea presentada por quien no tenga interés jurídico;</w:t>
      </w:r>
    </w:p>
    <w:p w14:paraId="7E987D35" w14:textId="77777777" w:rsidR="00F5756A" w:rsidRPr="00F5756A" w:rsidRDefault="00F5756A" w:rsidP="00F5756A">
      <w:pPr>
        <w:pStyle w:val="NormalWeb"/>
        <w:spacing w:before="0" w:beforeAutospacing="0" w:after="0" w:afterAutospacing="0"/>
        <w:jc w:val="both"/>
        <w:rPr>
          <w:rFonts w:ascii="Arial" w:hAnsi="Arial" w:cs="Arial"/>
          <w:sz w:val="16"/>
          <w:szCs w:val="16"/>
        </w:rPr>
      </w:pPr>
    </w:p>
    <w:p w14:paraId="3B084BEC" w14:textId="77777777" w:rsidR="0035486A" w:rsidRDefault="0035486A" w:rsidP="00F5756A">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t>b) Se presente después de los plazos que señala el artículo anterior; y</w:t>
      </w:r>
    </w:p>
    <w:p w14:paraId="48556557" w14:textId="77777777" w:rsidR="00F5756A" w:rsidRPr="00F5756A" w:rsidRDefault="00F5756A" w:rsidP="00F5756A">
      <w:pPr>
        <w:pStyle w:val="NormalWeb"/>
        <w:spacing w:before="0" w:beforeAutospacing="0" w:after="0" w:afterAutospacing="0"/>
        <w:jc w:val="both"/>
        <w:rPr>
          <w:rFonts w:ascii="Arial" w:hAnsi="Arial" w:cs="Arial"/>
          <w:sz w:val="16"/>
          <w:szCs w:val="16"/>
        </w:rPr>
      </w:pPr>
    </w:p>
    <w:p w14:paraId="0F1D94D3" w14:textId="77777777" w:rsidR="0035486A" w:rsidRDefault="0035486A" w:rsidP="00F5756A">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t>c) No se presente por escrito ante la Oficialía de partes del Tribunal.</w:t>
      </w:r>
    </w:p>
    <w:p w14:paraId="2D1455D6" w14:textId="77777777" w:rsidR="0035486A" w:rsidRDefault="0035486A" w:rsidP="00F5756A">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t>IV. Presentado el escrito a que se refiere la fracción II de este artículo, la Presidencia del Tribunal, lo turnará a un Magistrado para que de trámite y sustancie el procedimiento;</w:t>
      </w:r>
    </w:p>
    <w:p w14:paraId="002DC2FF" w14:textId="77777777" w:rsidR="00F5756A" w:rsidRPr="00F5756A" w:rsidRDefault="00F5756A" w:rsidP="00F5756A">
      <w:pPr>
        <w:pStyle w:val="NormalWeb"/>
        <w:spacing w:before="0" w:beforeAutospacing="0" w:after="0" w:afterAutospacing="0"/>
        <w:jc w:val="both"/>
        <w:rPr>
          <w:rFonts w:ascii="Arial" w:hAnsi="Arial" w:cs="Arial"/>
          <w:sz w:val="18"/>
          <w:szCs w:val="18"/>
        </w:rPr>
      </w:pPr>
    </w:p>
    <w:p w14:paraId="769E525A" w14:textId="77777777" w:rsidR="0035486A" w:rsidRDefault="0035486A" w:rsidP="00F5756A">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t>V. Dentro de los tres días hábiles siguientes al de su admisión, se ordenará se corra traslado al demandado, con una copia certificada del escrito de demanda y de los documentos que acompaña el inconforme. Cuando se trata de servidores públicos del Tribunal, la notificación y emplazamiento se hará a su Presidencia. La parte demandada deberá dar respuesta a la demanda, dentro de los diez días hábiles siguientes al en que se recibió la notificación;</w:t>
      </w:r>
    </w:p>
    <w:p w14:paraId="138D9705" w14:textId="77777777" w:rsidR="0035486A" w:rsidRDefault="0035486A" w:rsidP="00F5756A">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lastRenderedPageBreak/>
        <w:t>VI. Dentro de los cinco días siguientes, se fijará la hora y el día para celebrar una audiencia de conciliación, admisión y desahogo de pruebas y alegatos. El Magistrado que sustancie, libremente determinará sobre la admisión de pruebas, su desahogo y las valorará de acuerdo a las reglas de la lógica, la experiencia y el sano raciocinio; y</w:t>
      </w:r>
    </w:p>
    <w:p w14:paraId="39E75F27" w14:textId="77777777" w:rsidR="00F5756A" w:rsidRPr="00F5756A" w:rsidRDefault="00F5756A" w:rsidP="00F5756A">
      <w:pPr>
        <w:pStyle w:val="NormalWeb"/>
        <w:spacing w:before="0" w:beforeAutospacing="0" w:after="0" w:afterAutospacing="0"/>
        <w:jc w:val="both"/>
        <w:rPr>
          <w:rFonts w:ascii="Arial" w:hAnsi="Arial" w:cs="Arial"/>
          <w:sz w:val="16"/>
          <w:szCs w:val="16"/>
        </w:rPr>
      </w:pPr>
    </w:p>
    <w:p w14:paraId="7C3A27D1" w14:textId="77777777" w:rsidR="0044526B" w:rsidRDefault="0035486A" w:rsidP="00F5756A">
      <w:pPr>
        <w:pStyle w:val="NormalWeb"/>
        <w:spacing w:before="0" w:beforeAutospacing="0" w:after="0" w:afterAutospacing="0"/>
        <w:jc w:val="both"/>
        <w:rPr>
          <w:rFonts w:ascii="Arial" w:hAnsi="Arial" w:cs="Arial"/>
          <w:sz w:val="20"/>
          <w:szCs w:val="20"/>
        </w:rPr>
      </w:pPr>
      <w:r w:rsidRPr="00344C0F">
        <w:rPr>
          <w:rFonts w:ascii="Arial" w:hAnsi="Arial" w:cs="Arial"/>
          <w:sz w:val="20"/>
          <w:szCs w:val="20"/>
        </w:rPr>
        <w:t>VII. Dentro de los diez días siguientes a la celebración de la audiencia de conciliación, pruebas y alegatos, la que notificará personalmente a las partes si señalaron domicilio para oír y recibir notificaciones, y en caso contrario, lo hará por estrados, se podrá el asunto en estado de resolución, para resolverse, en su caso, en la próxima sesión del Pleno; éste dictará su resolución definitiva e inatacable La resolución podrá confirmar, modificar o revocar el acto o resolución impugnado. Si dejara sin efectos la destitución del servidor público, la autoridad que ordenó el acto o resolución podrá negarse a reinstalarlo, pagando una indemnización equivalente a tres meses de salario, más doce días por cada año trabajado.</w:t>
      </w:r>
    </w:p>
    <w:p w14:paraId="553CFFA2" w14:textId="77777777" w:rsidR="00C83813" w:rsidRDefault="00C83813" w:rsidP="00916FFC">
      <w:pPr>
        <w:jc w:val="center"/>
        <w:rPr>
          <w:rFonts w:cs="Arial"/>
          <w:b/>
          <w:sz w:val="20"/>
          <w:szCs w:val="20"/>
        </w:rPr>
      </w:pPr>
    </w:p>
    <w:p w14:paraId="5E167629" w14:textId="4BD5697F" w:rsidR="00916FFC" w:rsidRPr="00916FFC" w:rsidRDefault="00916FFC" w:rsidP="00916FFC">
      <w:pPr>
        <w:jc w:val="center"/>
        <w:rPr>
          <w:rFonts w:cs="Arial"/>
          <w:b/>
          <w:sz w:val="20"/>
          <w:szCs w:val="20"/>
        </w:rPr>
      </w:pPr>
      <w:r w:rsidRPr="00916FFC">
        <w:rPr>
          <w:rFonts w:cs="Arial"/>
          <w:b/>
          <w:sz w:val="20"/>
          <w:szCs w:val="20"/>
        </w:rPr>
        <w:t>LIBRO TERCERO</w:t>
      </w:r>
    </w:p>
    <w:p w14:paraId="1EBFD8D7" w14:textId="77777777" w:rsidR="00916FFC" w:rsidRDefault="00916FFC" w:rsidP="00916FFC">
      <w:pPr>
        <w:jc w:val="center"/>
        <w:rPr>
          <w:rFonts w:cs="Arial"/>
          <w:b/>
          <w:sz w:val="20"/>
          <w:szCs w:val="20"/>
        </w:rPr>
      </w:pPr>
      <w:r w:rsidRPr="00916FFC">
        <w:rPr>
          <w:rFonts w:cs="Arial"/>
          <w:b/>
          <w:sz w:val="20"/>
          <w:szCs w:val="20"/>
        </w:rPr>
        <w:t>DEL TRIBUNAL ELECTORAL DEL ESTADO</w:t>
      </w:r>
    </w:p>
    <w:p w14:paraId="40EE70B2" w14:textId="77777777" w:rsidR="00721A56" w:rsidRPr="00916FFC" w:rsidRDefault="00721A56" w:rsidP="00916FFC">
      <w:pPr>
        <w:jc w:val="center"/>
        <w:rPr>
          <w:rFonts w:cs="Arial"/>
          <w:b/>
          <w:sz w:val="20"/>
          <w:szCs w:val="20"/>
        </w:rPr>
      </w:pPr>
    </w:p>
    <w:p w14:paraId="1666262C" w14:textId="77777777" w:rsidR="00916FFC" w:rsidRPr="00916FFC" w:rsidRDefault="00916FFC" w:rsidP="00916FFC">
      <w:pPr>
        <w:jc w:val="center"/>
        <w:rPr>
          <w:rFonts w:cs="Arial"/>
          <w:b/>
          <w:sz w:val="20"/>
          <w:szCs w:val="20"/>
        </w:rPr>
      </w:pPr>
      <w:r w:rsidRPr="00916FFC">
        <w:rPr>
          <w:rFonts w:cs="Arial"/>
          <w:b/>
          <w:sz w:val="20"/>
          <w:szCs w:val="20"/>
        </w:rPr>
        <w:t>TÍTULO ÚNICO</w:t>
      </w:r>
    </w:p>
    <w:p w14:paraId="67D320BA" w14:textId="77777777" w:rsidR="00916FFC" w:rsidRDefault="00916FFC" w:rsidP="00916FFC">
      <w:pPr>
        <w:jc w:val="center"/>
        <w:rPr>
          <w:rFonts w:cs="Arial"/>
          <w:b/>
          <w:sz w:val="20"/>
          <w:szCs w:val="20"/>
        </w:rPr>
      </w:pPr>
      <w:r w:rsidRPr="00916FFC">
        <w:rPr>
          <w:rFonts w:cs="Arial"/>
          <w:b/>
          <w:sz w:val="20"/>
          <w:szCs w:val="20"/>
        </w:rPr>
        <w:t>DE SU ORGANIZACIÓN Y COMPETENCIA</w:t>
      </w:r>
    </w:p>
    <w:p w14:paraId="299B68FF" w14:textId="77777777" w:rsidR="00721A56" w:rsidRPr="00916FFC" w:rsidRDefault="00721A56" w:rsidP="00916FFC">
      <w:pPr>
        <w:jc w:val="center"/>
        <w:rPr>
          <w:rFonts w:cs="Arial"/>
          <w:b/>
          <w:sz w:val="20"/>
          <w:szCs w:val="20"/>
        </w:rPr>
      </w:pPr>
    </w:p>
    <w:p w14:paraId="4A17C7EB" w14:textId="77777777" w:rsidR="00916FFC" w:rsidRPr="00916FFC" w:rsidRDefault="00916FFC" w:rsidP="00916FFC">
      <w:pPr>
        <w:jc w:val="center"/>
        <w:rPr>
          <w:rFonts w:cs="Arial"/>
          <w:b/>
          <w:sz w:val="20"/>
          <w:szCs w:val="20"/>
        </w:rPr>
      </w:pPr>
      <w:r w:rsidRPr="00916FFC">
        <w:rPr>
          <w:rFonts w:cs="Arial"/>
          <w:b/>
          <w:sz w:val="20"/>
          <w:szCs w:val="20"/>
        </w:rPr>
        <w:t>CAPÍTULO I</w:t>
      </w:r>
    </w:p>
    <w:p w14:paraId="0D5D4E94" w14:textId="77777777" w:rsidR="00916FFC" w:rsidRPr="00916FFC" w:rsidRDefault="00916FFC" w:rsidP="00916FFC">
      <w:pPr>
        <w:jc w:val="center"/>
        <w:rPr>
          <w:rFonts w:cs="Arial"/>
          <w:b/>
          <w:sz w:val="20"/>
          <w:szCs w:val="20"/>
        </w:rPr>
      </w:pPr>
      <w:r w:rsidRPr="00916FFC">
        <w:rPr>
          <w:rFonts w:cs="Arial"/>
          <w:b/>
          <w:sz w:val="20"/>
          <w:szCs w:val="20"/>
        </w:rPr>
        <w:t>DEL PLENO, SU INTEGRACIÓN Y COMPETENCIA</w:t>
      </w:r>
    </w:p>
    <w:p w14:paraId="4F9C2CD3" w14:textId="77777777" w:rsidR="00916FFC" w:rsidRPr="00916FFC" w:rsidRDefault="00916FFC" w:rsidP="00916FFC">
      <w:pPr>
        <w:jc w:val="both"/>
        <w:rPr>
          <w:rFonts w:cs="Arial"/>
          <w:b/>
          <w:sz w:val="20"/>
          <w:szCs w:val="20"/>
        </w:rPr>
      </w:pPr>
    </w:p>
    <w:p w14:paraId="3570892C" w14:textId="77777777" w:rsidR="00916FFC" w:rsidRPr="00916FFC" w:rsidRDefault="00916FFC" w:rsidP="00916FFC">
      <w:pPr>
        <w:jc w:val="both"/>
        <w:rPr>
          <w:rFonts w:cs="Arial"/>
          <w:sz w:val="20"/>
          <w:szCs w:val="20"/>
        </w:rPr>
      </w:pPr>
      <w:r w:rsidRPr="00916FFC">
        <w:rPr>
          <w:rFonts w:cs="Arial"/>
          <w:b/>
          <w:sz w:val="20"/>
          <w:szCs w:val="20"/>
        </w:rPr>
        <w:t xml:space="preserve">Artículo 87.- </w:t>
      </w:r>
      <w:r w:rsidRPr="00916FFC">
        <w:rPr>
          <w:rFonts w:cs="Arial"/>
          <w:sz w:val="20"/>
          <w:szCs w:val="20"/>
        </w:rPr>
        <w:t>De conformidad con lo dispuesto por el artículo 73, fracción XXIX-U, de la Constitución Política de los Estados Unidos Mexicanos, el Título tercero del Libro Tercero de la Ley General de Instituciones y Procedimientos Electorales, las fracciones IV y V del artículo 20 de la Constitución Política del Estado y esta Ley, el Tribunal Electoral es el órgano especializado y la máxima autoridad jurisdiccional en materia electoral en el Estado.</w:t>
      </w:r>
    </w:p>
    <w:p w14:paraId="394B33C1" w14:textId="77777777" w:rsidR="00916FFC" w:rsidRPr="00916FFC" w:rsidRDefault="00916FFC" w:rsidP="00916FFC">
      <w:pPr>
        <w:jc w:val="both"/>
        <w:rPr>
          <w:rFonts w:cs="Arial"/>
          <w:b/>
          <w:sz w:val="20"/>
          <w:szCs w:val="20"/>
        </w:rPr>
      </w:pPr>
    </w:p>
    <w:p w14:paraId="150D33A1" w14:textId="77777777" w:rsidR="00916FFC" w:rsidRPr="00916FFC" w:rsidRDefault="00916FFC" w:rsidP="00916FFC">
      <w:pPr>
        <w:jc w:val="both"/>
        <w:rPr>
          <w:rFonts w:cs="Arial"/>
          <w:sz w:val="20"/>
          <w:szCs w:val="20"/>
        </w:rPr>
      </w:pPr>
      <w:r w:rsidRPr="00916FFC">
        <w:rPr>
          <w:rFonts w:cs="Arial"/>
          <w:sz w:val="20"/>
          <w:szCs w:val="20"/>
        </w:rPr>
        <w:t>Cuenta con autonomía técnica y de gestión en su funcionamiento e independencia en sus decisiones y debe cumplir sus funciones bajo los principios de certeza, imparcialidad, objetividad, legalidad y probidad.</w:t>
      </w:r>
    </w:p>
    <w:p w14:paraId="36826A07" w14:textId="77777777" w:rsidR="00916FFC" w:rsidRPr="00916FFC" w:rsidRDefault="00916FFC" w:rsidP="00916FFC">
      <w:pPr>
        <w:jc w:val="both"/>
        <w:rPr>
          <w:rFonts w:cs="Arial"/>
          <w:sz w:val="20"/>
          <w:szCs w:val="20"/>
        </w:rPr>
      </w:pPr>
    </w:p>
    <w:p w14:paraId="442A4D68" w14:textId="77777777" w:rsidR="00916FFC" w:rsidRDefault="00916FFC" w:rsidP="00916FFC">
      <w:pPr>
        <w:jc w:val="both"/>
        <w:rPr>
          <w:rFonts w:cs="Arial"/>
          <w:sz w:val="20"/>
          <w:szCs w:val="20"/>
        </w:rPr>
      </w:pPr>
      <w:r w:rsidRPr="00916FFC">
        <w:rPr>
          <w:rFonts w:cs="Arial"/>
          <w:sz w:val="20"/>
          <w:szCs w:val="20"/>
        </w:rPr>
        <w:t>Emitirá sus resoluciones con plenitud de jurisdicción.</w:t>
      </w:r>
    </w:p>
    <w:p w14:paraId="25E877D5" w14:textId="77777777" w:rsidR="00215D35" w:rsidRPr="00916FFC" w:rsidRDefault="00215D35" w:rsidP="00916FFC">
      <w:pPr>
        <w:jc w:val="both"/>
        <w:rPr>
          <w:rFonts w:cs="Arial"/>
          <w:sz w:val="20"/>
          <w:szCs w:val="20"/>
        </w:rPr>
      </w:pPr>
    </w:p>
    <w:p w14:paraId="6249F32E" w14:textId="77777777" w:rsidR="00C85C66" w:rsidRDefault="00916FFC" w:rsidP="00916FFC">
      <w:pPr>
        <w:jc w:val="both"/>
        <w:rPr>
          <w:rFonts w:cs="Arial"/>
          <w:sz w:val="20"/>
          <w:szCs w:val="20"/>
        </w:rPr>
      </w:pPr>
      <w:r w:rsidRPr="00916FFC">
        <w:rPr>
          <w:rFonts w:cs="Arial"/>
          <w:b/>
          <w:sz w:val="20"/>
          <w:szCs w:val="20"/>
        </w:rPr>
        <w:t xml:space="preserve">Artículo 88.- </w:t>
      </w:r>
      <w:r w:rsidRPr="00916FFC">
        <w:rPr>
          <w:rFonts w:cs="Arial"/>
          <w:sz w:val="20"/>
          <w:szCs w:val="20"/>
        </w:rPr>
        <w:t xml:space="preserve">El Tribunal Electoral </w:t>
      </w:r>
      <w:r w:rsidR="00C85C66" w:rsidRPr="00C85C66">
        <w:rPr>
          <w:rFonts w:cs="Arial"/>
          <w:sz w:val="20"/>
          <w:szCs w:val="20"/>
        </w:rPr>
        <w:t>realizará su función jurisdiccional en forma permanente a través de su Pleno, que estará integrado por cinco Magistradas y Magistrados electorales, una o uno de quienes lo presidirá.</w:t>
      </w:r>
    </w:p>
    <w:p w14:paraId="4A030C85" w14:textId="77777777" w:rsidR="00C85C66" w:rsidRPr="00BD68AD" w:rsidRDefault="00C85C66" w:rsidP="00C85C66">
      <w:pPr>
        <w:autoSpaceDE w:val="0"/>
        <w:autoSpaceDN w:val="0"/>
        <w:adjustRightInd w:val="0"/>
        <w:ind w:left="1004"/>
        <w:jc w:val="right"/>
        <w:rPr>
          <w:rFonts w:cs="Arial"/>
          <w:b/>
          <w:i/>
          <w:sz w:val="16"/>
          <w:szCs w:val="16"/>
          <w:lang w:val="es-MX"/>
        </w:rPr>
      </w:pPr>
      <w:r>
        <w:rPr>
          <w:rFonts w:cs="Arial"/>
          <w:b/>
          <w:i/>
          <w:sz w:val="16"/>
          <w:szCs w:val="16"/>
          <w:lang w:val="es-MX"/>
        </w:rPr>
        <w:t>Párrafo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720417DD" w14:textId="77777777" w:rsidR="00C85C66" w:rsidRDefault="00C85C66" w:rsidP="00C85C66">
      <w:pPr>
        <w:jc w:val="right"/>
        <w:rPr>
          <w:rFonts w:cs="Arial"/>
          <w:sz w:val="20"/>
          <w:szCs w:val="20"/>
          <w:lang w:eastAsia="es-MX"/>
        </w:rPr>
      </w:pPr>
      <w:hyperlink r:id="rId67" w:history="1">
        <w:r w:rsidRPr="00CE4A70">
          <w:rPr>
            <w:rStyle w:val="Hipervnculo"/>
            <w:rFonts w:cs="Arial"/>
            <w:b/>
            <w:sz w:val="16"/>
            <w:szCs w:val="16"/>
            <w:lang w:val="es-MX" w:eastAsia="es-MX"/>
          </w:rPr>
          <w:t>https://po.tamaulipas.gob.mx/wp-content/uploads/2025/10/cl-129-281025.pdf</w:t>
        </w:r>
      </w:hyperlink>
    </w:p>
    <w:p w14:paraId="0682A25D" w14:textId="77777777" w:rsidR="00C85C66" w:rsidRDefault="00C85C66" w:rsidP="00916FFC">
      <w:pPr>
        <w:jc w:val="both"/>
        <w:rPr>
          <w:rFonts w:cs="Arial"/>
          <w:sz w:val="20"/>
          <w:szCs w:val="20"/>
        </w:rPr>
      </w:pPr>
    </w:p>
    <w:p w14:paraId="5C9B8EDE" w14:textId="77777777" w:rsidR="00916FFC" w:rsidRDefault="00C85C66" w:rsidP="00916FFC">
      <w:pPr>
        <w:jc w:val="both"/>
        <w:rPr>
          <w:rFonts w:cs="Arial"/>
          <w:sz w:val="20"/>
          <w:szCs w:val="20"/>
        </w:rPr>
      </w:pPr>
      <w:r>
        <w:rPr>
          <w:rFonts w:cs="Arial"/>
          <w:sz w:val="20"/>
          <w:szCs w:val="20"/>
        </w:rPr>
        <w:t>Las</w:t>
      </w:r>
      <w:r w:rsidR="00916FFC" w:rsidRPr="00916FFC">
        <w:rPr>
          <w:rFonts w:cs="Arial"/>
          <w:sz w:val="20"/>
          <w:szCs w:val="20"/>
        </w:rPr>
        <w:t xml:space="preserve"> </w:t>
      </w:r>
      <w:r w:rsidRPr="00C85C66">
        <w:rPr>
          <w:rFonts w:cs="Arial"/>
          <w:sz w:val="20"/>
          <w:szCs w:val="20"/>
        </w:rPr>
        <w:t>Magistradas y los Magistrados electorales serán electos en forma escalonada por las dos terceras partes de los miembros presentes de la Cámara de Senadores.</w:t>
      </w:r>
    </w:p>
    <w:p w14:paraId="56C4C69E" w14:textId="77777777" w:rsidR="00A17469" w:rsidRPr="00BD68AD" w:rsidRDefault="00A17469" w:rsidP="00A17469">
      <w:pPr>
        <w:autoSpaceDE w:val="0"/>
        <w:autoSpaceDN w:val="0"/>
        <w:adjustRightInd w:val="0"/>
        <w:ind w:left="1004"/>
        <w:jc w:val="right"/>
        <w:rPr>
          <w:rFonts w:cs="Arial"/>
          <w:b/>
          <w:i/>
          <w:sz w:val="16"/>
          <w:szCs w:val="16"/>
          <w:lang w:val="es-MX"/>
        </w:rPr>
      </w:pPr>
      <w:r>
        <w:rPr>
          <w:rFonts w:cs="Arial"/>
          <w:b/>
          <w:i/>
          <w:sz w:val="16"/>
          <w:szCs w:val="16"/>
          <w:lang w:val="es-MX"/>
        </w:rPr>
        <w:t>Párrafo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560491C9" w14:textId="77777777" w:rsidR="00A17469" w:rsidRDefault="00A17469" w:rsidP="00A17469">
      <w:pPr>
        <w:jc w:val="right"/>
        <w:rPr>
          <w:rFonts w:cs="Arial"/>
          <w:sz w:val="20"/>
          <w:szCs w:val="20"/>
          <w:lang w:eastAsia="es-MX"/>
        </w:rPr>
      </w:pPr>
      <w:hyperlink r:id="rId68" w:history="1">
        <w:r w:rsidRPr="00CE4A70">
          <w:rPr>
            <w:rStyle w:val="Hipervnculo"/>
            <w:rFonts w:cs="Arial"/>
            <w:b/>
            <w:sz w:val="16"/>
            <w:szCs w:val="16"/>
            <w:lang w:val="es-MX" w:eastAsia="es-MX"/>
          </w:rPr>
          <w:t>https://po.tamaulipas.gob.mx/wp-content/uploads/2025/10/cl-129-281025.pdf</w:t>
        </w:r>
      </w:hyperlink>
    </w:p>
    <w:p w14:paraId="72313B1C" w14:textId="77777777" w:rsidR="00C85C66" w:rsidRPr="00916FFC" w:rsidRDefault="00C85C66" w:rsidP="00916FFC">
      <w:pPr>
        <w:jc w:val="both"/>
        <w:rPr>
          <w:rFonts w:cs="Arial"/>
          <w:sz w:val="20"/>
          <w:szCs w:val="20"/>
        </w:rPr>
      </w:pPr>
    </w:p>
    <w:p w14:paraId="65B58B0B" w14:textId="77777777" w:rsidR="00916FFC" w:rsidRDefault="00C85C66" w:rsidP="00916FFC">
      <w:pPr>
        <w:jc w:val="both"/>
        <w:rPr>
          <w:rFonts w:cs="Arial"/>
          <w:sz w:val="20"/>
          <w:szCs w:val="20"/>
        </w:rPr>
      </w:pPr>
      <w:r>
        <w:rPr>
          <w:rFonts w:cs="Arial"/>
          <w:sz w:val="20"/>
          <w:szCs w:val="20"/>
        </w:rPr>
        <w:t xml:space="preserve">Las </w:t>
      </w:r>
      <w:r w:rsidRPr="00C85C66">
        <w:rPr>
          <w:rFonts w:cs="Arial"/>
          <w:sz w:val="20"/>
          <w:szCs w:val="20"/>
        </w:rPr>
        <w:t>Magistradas y los Magistrados electorales serán los responsables de resolver los medios de impugnación interpuestos en contra de todos los actos y resoluciones electorales locales, en términos de las leyes aplicables.</w:t>
      </w:r>
    </w:p>
    <w:p w14:paraId="00A4182A" w14:textId="77777777" w:rsidR="00A17469" w:rsidRPr="00BD68AD" w:rsidRDefault="00A17469" w:rsidP="00A17469">
      <w:pPr>
        <w:autoSpaceDE w:val="0"/>
        <w:autoSpaceDN w:val="0"/>
        <w:adjustRightInd w:val="0"/>
        <w:ind w:left="1004"/>
        <w:jc w:val="right"/>
        <w:rPr>
          <w:rFonts w:cs="Arial"/>
          <w:b/>
          <w:i/>
          <w:sz w:val="16"/>
          <w:szCs w:val="16"/>
          <w:lang w:val="es-MX"/>
        </w:rPr>
      </w:pPr>
      <w:r>
        <w:rPr>
          <w:rFonts w:cs="Arial"/>
          <w:b/>
          <w:i/>
          <w:sz w:val="16"/>
          <w:szCs w:val="16"/>
          <w:lang w:val="es-MX"/>
        </w:rPr>
        <w:t>Párrafo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323FBDB4" w14:textId="77777777" w:rsidR="00A17469" w:rsidRDefault="00A17469" w:rsidP="00A17469">
      <w:pPr>
        <w:jc w:val="right"/>
        <w:rPr>
          <w:rFonts w:cs="Arial"/>
          <w:sz w:val="20"/>
          <w:szCs w:val="20"/>
          <w:lang w:eastAsia="es-MX"/>
        </w:rPr>
      </w:pPr>
      <w:hyperlink r:id="rId69" w:history="1">
        <w:r w:rsidRPr="00CE4A70">
          <w:rPr>
            <w:rStyle w:val="Hipervnculo"/>
            <w:rFonts w:cs="Arial"/>
            <w:b/>
            <w:sz w:val="16"/>
            <w:szCs w:val="16"/>
            <w:lang w:val="es-MX" w:eastAsia="es-MX"/>
          </w:rPr>
          <w:t>https://po.tamaulipas.gob.mx/wp-content/uploads/2025/10/cl-129-281025.pdf</w:t>
        </w:r>
      </w:hyperlink>
    </w:p>
    <w:p w14:paraId="659C55D0" w14:textId="77777777" w:rsidR="00916FFC" w:rsidRPr="00916FFC" w:rsidRDefault="00916FFC" w:rsidP="00916FFC">
      <w:pPr>
        <w:jc w:val="both"/>
        <w:rPr>
          <w:rFonts w:cs="Arial"/>
          <w:sz w:val="20"/>
          <w:szCs w:val="20"/>
        </w:rPr>
      </w:pPr>
      <w:r w:rsidRPr="00916FFC">
        <w:rPr>
          <w:rFonts w:cs="Arial"/>
          <w:sz w:val="20"/>
          <w:szCs w:val="20"/>
        </w:rPr>
        <w:t>El Tribunal Electoral tendrá su sede en Ciudad Victoria.</w:t>
      </w:r>
    </w:p>
    <w:p w14:paraId="26036DC8" w14:textId="77777777" w:rsidR="00916FFC" w:rsidRDefault="00916FFC" w:rsidP="00916FFC">
      <w:pPr>
        <w:jc w:val="both"/>
        <w:rPr>
          <w:rFonts w:cs="Arial"/>
          <w:sz w:val="20"/>
          <w:szCs w:val="20"/>
        </w:rPr>
      </w:pPr>
      <w:r w:rsidRPr="00916FFC">
        <w:rPr>
          <w:rFonts w:cs="Arial"/>
          <w:b/>
          <w:sz w:val="20"/>
          <w:szCs w:val="20"/>
        </w:rPr>
        <w:t xml:space="preserve">Artículo 89.- </w:t>
      </w:r>
      <w:r w:rsidRPr="00916FFC">
        <w:rPr>
          <w:rFonts w:cs="Arial"/>
          <w:sz w:val="20"/>
          <w:szCs w:val="20"/>
        </w:rPr>
        <w:t xml:space="preserve">De conformidad </w:t>
      </w:r>
      <w:r w:rsidR="00B65547" w:rsidRPr="00B65547">
        <w:rPr>
          <w:rFonts w:cs="Arial"/>
          <w:sz w:val="20"/>
          <w:szCs w:val="20"/>
        </w:rPr>
        <w:t>con lo que establece el artículo 107 de la Ley General de Instituciones y Procedimientos Electorales, durante el periodo de su encargo, las Magistradas y los Magistrados electorales no podrán tener ningún otro empleo, cargo o comisión con excepción de aquéllos en que actúen en representación de la autoridad electoral jurisdiccional estatal, y de los que desempeñen en asociaciones docentes, científicas, culturales, de investigación o de beneficencia, no remunerados.</w:t>
      </w:r>
    </w:p>
    <w:p w14:paraId="6C976187" w14:textId="77777777" w:rsidR="00B65547" w:rsidRPr="00BD68AD" w:rsidRDefault="00B65547" w:rsidP="00B65547">
      <w:pPr>
        <w:autoSpaceDE w:val="0"/>
        <w:autoSpaceDN w:val="0"/>
        <w:adjustRightInd w:val="0"/>
        <w:ind w:left="1004"/>
        <w:jc w:val="right"/>
        <w:rPr>
          <w:rFonts w:cs="Arial"/>
          <w:b/>
          <w:i/>
          <w:sz w:val="16"/>
          <w:szCs w:val="16"/>
          <w:lang w:val="es-MX"/>
        </w:rPr>
      </w:pPr>
      <w:r>
        <w:rPr>
          <w:rFonts w:cs="Arial"/>
          <w:b/>
          <w:i/>
          <w:sz w:val="16"/>
          <w:szCs w:val="16"/>
          <w:lang w:val="es-MX"/>
        </w:rPr>
        <w:t>Párrafo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06856A03" w14:textId="77777777" w:rsidR="00B65547" w:rsidRDefault="00B65547" w:rsidP="00B65547">
      <w:pPr>
        <w:jc w:val="right"/>
        <w:rPr>
          <w:rFonts w:cs="Arial"/>
          <w:sz w:val="20"/>
          <w:szCs w:val="20"/>
          <w:lang w:eastAsia="es-MX"/>
        </w:rPr>
      </w:pPr>
      <w:hyperlink r:id="rId70" w:history="1">
        <w:r w:rsidRPr="00CE4A70">
          <w:rPr>
            <w:rStyle w:val="Hipervnculo"/>
            <w:rFonts w:cs="Arial"/>
            <w:b/>
            <w:sz w:val="16"/>
            <w:szCs w:val="16"/>
            <w:lang w:val="es-MX" w:eastAsia="es-MX"/>
          </w:rPr>
          <w:t>https://po.tamaulipas.gob.mx/wp-content/uploads/2025/10/cl-129-281025.pdf</w:t>
        </w:r>
      </w:hyperlink>
    </w:p>
    <w:p w14:paraId="4740B335" w14:textId="77777777" w:rsidR="00B65547" w:rsidRPr="00916FFC" w:rsidRDefault="00B65547" w:rsidP="00916FFC">
      <w:pPr>
        <w:jc w:val="both"/>
        <w:rPr>
          <w:rFonts w:cs="Arial"/>
          <w:b/>
          <w:sz w:val="20"/>
          <w:szCs w:val="20"/>
        </w:rPr>
      </w:pPr>
    </w:p>
    <w:p w14:paraId="1827C1FC" w14:textId="77777777" w:rsidR="00916FFC" w:rsidRPr="00916FFC" w:rsidRDefault="00916FFC" w:rsidP="00916FFC">
      <w:pPr>
        <w:jc w:val="both"/>
        <w:rPr>
          <w:rFonts w:cs="Arial"/>
          <w:sz w:val="20"/>
          <w:szCs w:val="20"/>
        </w:rPr>
      </w:pPr>
      <w:r w:rsidRPr="00916FFC">
        <w:rPr>
          <w:rFonts w:cs="Arial"/>
          <w:sz w:val="20"/>
          <w:szCs w:val="20"/>
        </w:rPr>
        <w:lastRenderedPageBreak/>
        <w:t>Concluido su encargo, no podrán asumir un cargo público en los órganos emanados de las elecciones sobre las cuales se hayan pronunciado, ni ser postulados para un cargo de elección popular o asumir un cargo de dirigencia partidista, por un plazo equivalente a una cuarta parte del tiempo en que haya ejercido su función.</w:t>
      </w:r>
    </w:p>
    <w:p w14:paraId="4849B032" w14:textId="77777777" w:rsidR="00916FFC" w:rsidRPr="00916FFC" w:rsidRDefault="00916FFC" w:rsidP="00916FFC">
      <w:pPr>
        <w:jc w:val="both"/>
        <w:rPr>
          <w:rFonts w:cs="Arial"/>
          <w:b/>
          <w:sz w:val="20"/>
          <w:szCs w:val="20"/>
        </w:rPr>
      </w:pPr>
    </w:p>
    <w:p w14:paraId="4DF94B39" w14:textId="77777777" w:rsidR="00916FFC" w:rsidRDefault="00916FFC" w:rsidP="00916FFC">
      <w:pPr>
        <w:jc w:val="both"/>
        <w:rPr>
          <w:rFonts w:cs="Arial"/>
          <w:sz w:val="20"/>
          <w:szCs w:val="20"/>
        </w:rPr>
      </w:pPr>
      <w:r w:rsidRPr="00916FFC">
        <w:rPr>
          <w:rFonts w:cs="Arial"/>
          <w:b/>
          <w:sz w:val="20"/>
          <w:szCs w:val="20"/>
        </w:rPr>
        <w:t xml:space="preserve">Artículo 90.- </w:t>
      </w:r>
      <w:r w:rsidRPr="00916FFC">
        <w:rPr>
          <w:rFonts w:cs="Arial"/>
          <w:sz w:val="20"/>
          <w:szCs w:val="20"/>
        </w:rPr>
        <w:t xml:space="preserve">Para </w:t>
      </w:r>
      <w:r w:rsidR="00D2296B" w:rsidRPr="00D2296B">
        <w:rPr>
          <w:rFonts w:cs="Arial"/>
          <w:sz w:val="20"/>
          <w:szCs w:val="20"/>
        </w:rPr>
        <w:t>la elección de las Magistradas y los Magistrados electorales se estará a lo que disponen los artículos 108 y 109 de la Ley General de Instituciones y Procedimientos Electorales.</w:t>
      </w:r>
    </w:p>
    <w:p w14:paraId="6FC7BA79" w14:textId="77777777" w:rsidR="00D2296B" w:rsidRPr="00BD68AD" w:rsidRDefault="00D2296B" w:rsidP="00D2296B">
      <w:pPr>
        <w:autoSpaceDE w:val="0"/>
        <w:autoSpaceDN w:val="0"/>
        <w:adjustRightInd w:val="0"/>
        <w:ind w:left="1004"/>
        <w:jc w:val="right"/>
        <w:rPr>
          <w:rFonts w:cs="Arial"/>
          <w:b/>
          <w:i/>
          <w:sz w:val="16"/>
          <w:szCs w:val="16"/>
          <w:lang w:val="es-MX"/>
        </w:rPr>
      </w:pPr>
      <w:r>
        <w:rPr>
          <w:rFonts w:cs="Arial"/>
          <w:b/>
          <w:i/>
          <w:sz w:val="16"/>
          <w:szCs w:val="16"/>
          <w:lang w:val="es-MX"/>
        </w:rPr>
        <w:t>Párrafo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5C499BF5" w14:textId="77777777" w:rsidR="00D2296B" w:rsidRDefault="00D2296B" w:rsidP="00D2296B">
      <w:pPr>
        <w:jc w:val="right"/>
        <w:rPr>
          <w:rFonts w:cs="Arial"/>
          <w:sz w:val="20"/>
          <w:szCs w:val="20"/>
        </w:rPr>
      </w:pPr>
      <w:hyperlink r:id="rId71" w:history="1">
        <w:r w:rsidRPr="00CE4A70">
          <w:rPr>
            <w:rStyle w:val="Hipervnculo"/>
            <w:rFonts w:cs="Arial"/>
            <w:b/>
            <w:sz w:val="16"/>
            <w:szCs w:val="16"/>
            <w:lang w:val="es-MX" w:eastAsia="es-MX"/>
          </w:rPr>
          <w:t>https://po.tamaulipas.gob.mx/wp-content/uploads/2025/10/cl-129-281025.pdf</w:t>
        </w:r>
      </w:hyperlink>
    </w:p>
    <w:p w14:paraId="0EF0E458" w14:textId="77777777" w:rsidR="00D2296B" w:rsidRPr="00916FFC" w:rsidRDefault="00D2296B" w:rsidP="00916FFC">
      <w:pPr>
        <w:jc w:val="both"/>
        <w:rPr>
          <w:rFonts w:cs="Arial"/>
          <w:b/>
          <w:sz w:val="20"/>
          <w:szCs w:val="20"/>
        </w:rPr>
      </w:pPr>
    </w:p>
    <w:p w14:paraId="4A74AB61" w14:textId="77777777" w:rsidR="00916FFC" w:rsidRPr="00916FFC" w:rsidRDefault="00916FFC" w:rsidP="00916FFC">
      <w:pPr>
        <w:jc w:val="both"/>
        <w:rPr>
          <w:rFonts w:cs="Arial"/>
          <w:sz w:val="20"/>
          <w:szCs w:val="20"/>
        </w:rPr>
      </w:pPr>
      <w:r w:rsidRPr="00916FFC">
        <w:rPr>
          <w:rFonts w:cs="Arial"/>
          <w:sz w:val="20"/>
          <w:szCs w:val="20"/>
        </w:rPr>
        <w:t>Los requisitos para ser magistrado electoral estatal son los que prevé el artículo 115 de la Ley General de Instituciones y Procedimientos Electorales.</w:t>
      </w:r>
    </w:p>
    <w:p w14:paraId="78DF96E7" w14:textId="77777777" w:rsidR="00916FFC" w:rsidRPr="00916FFC" w:rsidRDefault="00916FFC" w:rsidP="00916FFC">
      <w:pPr>
        <w:jc w:val="both"/>
        <w:rPr>
          <w:rFonts w:cs="Arial"/>
          <w:b/>
          <w:sz w:val="20"/>
          <w:szCs w:val="20"/>
        </w:rPr>
      </w:pPr>
    </w:p>
    <w:p w14:paraId="34AD26FC" w14:textId="6F8384EB" w:rsidR="00916FFC" w:rsidRDefault="00916FFC" w:rsidP="00916FFC">
      <w:pPr>
        <w:jc w:val="both"/>
        <w:rPr>
          <w:rFonts w:cs="Arial"/>
          <w:sz w:val="20"/>
          <w:szCs w:val="20"/>
        </w:rPr>
      </w:pPr>
      <w:r w:rsidRPr="00916FFC">
        <w:rPr>
          <w:rFonts w:cs="Arial"/>
          <w:b/>
          <w:sz w:val="20"/>
          <w:szCs w:val="20"/>
        </w:rPr>
        <w:t xml:space="preserve">Artículo 91.- </w:t>
      </w:r>
      <w:r w:rsidRPr="00916FFC">
        <w:rPr>
          <w:rFonts w:cs="Arial"/>
          <w:sz w:val="20"/>
          <w:szCs w:val="20"/>
        </w:rPr>
        <w:t xml:space="preserve">El Congreso </w:t>
      </w:r>
      <w:r w:rsidR="00425535" w:rsidRPr="00425535">
        <w:rPr>
          <w:rFonts w:cs="Arial"/>
          <w:sz w:val="20"/>
          <w:szCs w:val="20"/>
        </w:rPr>
        <w:t xml:space="preserve">del </w:t>
      </w:r>
      <w:r w:rsidR="00022850" w:rsidRPr="00425535">
        <w:rPr>
          <w:rFonts w:cs="Arial"/>
          <w:sz w:val="20"/>
          <w:szCs w:val="20"/>
        </w:rPr>
        <w:t>Estado</w:t>
      </w:r>
      <w:r w:rsidR="00022850">
        <w:rPr>
          <w:rFonts w:cs="Arial"/>
          <w:sz w:val="20"/>
          <w:szCs w:val="20"/>
        </w:rPr>
        <w:t xml:space="preserve"> </w:t>
      </w:r>
      <w:r w:rsidR="00022850" w:rsidRPr="00022850">
        <w:rPr>
          <w:rFonts w:cs="Arial"/>
          <w:sz w:val="20"/>
          <w:szCs w:val="20"/>
        </w:rPr>
        <w:t>deberá fijar en el presupuesto anual las remuneraciones de las Magistradas y Magistrados electorales, así como del personal del Tribunal, en términos del artículo 127 de la Constitución Política de los Estados Unidos Mexicanos y no podrán adquirir o contratar con recursos públicos seguros de gastos médicos, de vida o de pensiones privadas, seguros de separación individualizados, cajas de ahorro especiales, regímenes especiales de retiro u otras prestaciones que no estén previstas por la ley, decreto, disposición general, contrato colectivo o condiciones generales de trabajo; cualquier incremento a las percepciones previstas en el Tabulador de remuneraciones del Presupuesto de Egresos del Estado, solo procederá previa autorización expresa del Congreso del Estado.</w:t>
      </w:r>
    </w:p>
    <w:p w14:paraId="71BD702E" w14:textId="580AC9B6" w:rsidR="00425535" w:rsidRPr="00BD68AD" w:rsidRDefault="00425535" w:rsidP="00425535">
      <w:pPr>
        <w:autoSpaceDE w:val="0"/>
        <w:autoSpaceDN w:val="0"/>
        <w:adjustRightInd w:val="0"/>
        <w:ind w:left="1004"/>
        <w:jc w:val="right"/>
        <w:rPr>
          <w:rFonts w:cs="Arial"/>
          <w:b/>
          <w:i/>
          <w:sz w:val="16"/>
          <w:szCs w:val="16"/>
          <w:lang w:val="es-MX"/>
        </w:rPr>
      </w:pPr>
      <w:r>
        <w:rPr>
          <w:rFonts w:cs="Arial"/>
          <w:b/>
          <w:i/>
          <w:sz w:val="16"/>
          <w:szCs w:val="16"/>
          <w:lang w:val="es-MX"/>
        </w:rPr>
        <w:t>Art</w:t>
      </w:r>
      <w:r w:rsidR="00B71E16">
        <w:rPr>
          <w:rFonts w:cs="Arial"/>
          <w:b/>
          <w:i/>
          <w:sz w:val="16"/>
          <w:szCs w:val="16"/>
          <w:lang w:val="es-MX"/>
        </w:rPr>
        <w:t>í</w:t>
      </w:r>
      <w:r>
        <w:rPr>
          <w:rFonts w:cs="Arial"/>
          <w:b/>
          <w:i/>
          <w:sz w:val="16"/>
          <w:szCs w:val="16"/>
          <w:lang w:val="es-MX"/>
        </w:rPr>
        <w:t>culo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0B857E5D" w14:textId="77777777" w:rsidR="00425535" w:rsidRDefault="00425535" w:rsidP="00425535">
      <w:pPr>
        <w:jc w:val="right"/>
        <w:rPr>
          <w:rFonts w:cs="Arial"/>
          <w:sz w:val="20"/>
          <w:szCs w:val="20"/>
        </w:rPr>
      </w:pPr>
      <w:hyperlink r:id="rId72" w:history="1">
        <w:r w:rsidRPr="00CE4A70">
          <w:rPr>
            <w:rStyle w:val="Hipervnculo"/>
            <w:rFonts w:cs="Arial"/>
            <w:b/>
            <w:sz w:val="16"/>
            <w:szCs w:val="16"/>
            <w:lang w:val="es-MX" w:eastAsia="es-MX"/>
          </w:rPr>
          <w:t>https://po.tamaulipas.gob.mx/wp-content/uploads/2025/10/cl-129-281025.pdf</w:t>
        </w:r>
      </w:hyperlink>
    </w:p>
    <w:p w14:paraId="1B4D6DC2" w14:textId="6CC8BB69" w:rsidR="00425535" w:rsidRPr="00394AB6" w:rsidRDefault="00394AB6" w:rsidP="00425535">
      <w:pPr>
        <w:jc w:val="right"/>
        <w:rPr>
          <w:rFonts w:cs="Arial"/>
          <w:b/>
          <w:bCs/>
          <w:sz w:val="16"/>
          <w:szCs w:val="16"/>
        </w:rPr>
      </w:pPr>
      <w:r w:rsidRPr="00394AB6">
        <w:rPr>
          <w:rFonts w:cs="Arial"/>
          <w:b/>
          <w:bCs/>
          <w:sz w:val="16"/>
          <w:szCs w:val="16"/>
        </w:rPr>
        <w:t>Artículo reformado P.O. Edición Vespertina Extraordinario No. 23, del 29 de mayo del 2026</w:t>
      </w:r>
    </w:p>
    <w:p w14:paraId="56AF6303" w14:textId="578D7D8C" w:rsidR="00394AB6" w:rsidRDefault="00394AB6" w:rsidP="00425535">
      <w:pPr>
        <w:jc w:val="right"/>
        <w:rPr>
          <w:rFonts w:cs="Arial"/>
          <w:b/>
          <w:bCs/>
          <w:sz w:val="16"/>
          <w:szCs w:val="16"/>
        </w:rPr>
      </w:pPr>
      <w:hyperlink r:id="rId73" w:history="1">
        <w:r w:rsidRPr="00DE3C5C">
          <w:rPr>
            <w:rStyle w:val="Hipervnculo"/>
            <w:rFonts w:cs="Arial"/>
            <w:b/>
            <w:bCs/>
            <w:sz w:val="16"/>
            <w:szCs w:val="16"/>
          </w:rPr>
          <w:t>https://po.tamaulipas.gob.mx/wp-content/uploads/2026/05/cli-Ext-No.23-290526-EV.pdf</w:t>
        </w:r>
      </w:hyperlink>
    </w:p>
    <w:p w14:paraId="04787942" w14:textId="77777777" w:rsidR="00425535" w:rsidRPr="00916FFC" w:rsidRDefault="00425535" w:rsidP="00916FFC">
      <w:pPr>
        <w:jc w:val="both"/>
        <w:rPr>
          <w:rFonts w:cs="Arial"/>
          <w:b/>
          <w:sz w:val="20"/>
          <w:szCs w:val="20"/>
        </w:rPr>
      </w:pPr>
    </w:p>
    <w:p w14:paraId="1CD07AEC" w14:textId="77777777" w:rsidR="00916FFC" w:rsidRDefault="00916FFC" w:rsidP="00916FFC">
      <w:pPr>
        <w:jc w:val="both"/>
        <w:rPr>
          <w:rFonts w:cs="Arial"/>
          <w:sz w:val="20"/>
          <w:szCs w:val="20"/>
        </w:rPr>
      </w:pPr>
      <w:r w:rsidRPr="00916FFC">
        <w:rPr>
          <w:rFonts w:cs="Arial"/>
          <w:b/>
          <w:sz w:val="20"/>
          <w:szCs w:val="20"/>
        </w:rPr>
        <w:t xml:space="preserve">Artículo 92.- </w:t>
      </w:r>
      <w:r w:rsidRPr="00916FFC">
        <w:rPr>
          <w:rFonts w:cs="Arial"/>
          <w:sz w:val="20"/>
          <w:szCs w:val="20"/>
        </w:rPr>
        <w:t xml:space="preserve">En términos </w:t>
      </w:r>
      <w:r w:rsidR="00A837CB" w:rsidRPr="00A837CB">
        <w:rPr>
          <w:rFonts w:cs="Arial"/>
          <w:sz w:val="20"/>
          <w:szCs w:val="20"/>
        </w:rPr>
        <w:t>del artículo 117 de la Ley General de Instituciones y Procedimientos Electorales, serán causas de responsabilidad de las Magistradas y Magistrados electorales las siguientes:</w:t>
      </w:r>
    </w:p>
    <w:p w14:paraId="05086E14" w14:textId="77777777" w:rsidR="00A837CB" w:rsidRPr="00BD68AD" w:rsidRDefault="00A837CB" w:rsidP="00A837CB">
      <w:pPr>
        <w:autoSpaceDE w:val="0"/>
        <w:autoSpaceDN w:val="0"/>
        <w:adjustRightInd w:val="0"/>
        <w:ind w:left="1004"/>
        <w:jc w:val="right"/>
        <w:rPr>
          <w:rFonts w:cs="Arial"/>
          <w:b/>
          <w:i/>
          <w:sz w:val="16"/>
          <w:szCs w:val="16"/>
          <w:lang w:val="es-MX"/>
        </w:rPr>
      </w:pPr>
      <w:r>
        <w:rPr>
          <w:rFonts w:cs="Arial"/>
          <w:b/>
          <w:i/>
          <w:sz w:val="16"/>
          <w:szCs w:val="16"/>
          <w:lang w:val="es-MX"/>
        </w:rPr>
        <w:t>Párrafo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2F73AD8A" w14:textId="77777777" w:rsidR="00A837CB" w:rsidRDefault="00A837CB" w:rsidP="00A837CB">
      <w:pPr>
        <w:jc w:val="right"/>
        <w:rPr>
          <w:rFonts w:cs="Arial"/>
          <w:sz w:val="20"/>
          <w:szCs w:val="20"/>
        </w:rPr>
      </w:pPr>
      <w:hyperlink r:id="rId74" w:history="1">
        <w:r w:rsidRPr="00CE4A70">
          <w:rPr>
            <w:rStyle w:val="Hipervnculo"/>
            <w:rFonts w:cs="Arial"/>
            <w:b/>
            <w:sz w:val="16"/>
            <w:szCs w:val="16"/>
            <w:lang w:val="es-MX" w:eastAsia="es-MX"/>
          </w:rPr>
          <w:t>https://po.tamaulipas.gob.mx/wp-content/uploads/2025/10/cl-129-281025.pdf</w:t>
        </w:r>
      </w:hyperlink>
    </w:p>
    <w:p w14:paraId="03D54A6C" w14:textId="77777777" w:rsidR="00A837CB" w:rsidRPr="00916FFC" w:rsidRDefault="00A837CB" w:rsidP="00916FFC">
      <w:pPr>
        <w:jc w:val="both"/>
        <w:rPr>
          <w:rFonts w:cs="Arial"/>
          <w:b/>
          <w:sz w:val="20"/>
          <w:szCs w:val="20"/>
        </w:rPr>
      </w:pPr>
    </w:p>
    <w:p w14:paraId="2894C90F" w14:textId="77777777" w:rsidR="00916FFC" w:rsidRPr="00916FFC" w:rsidRDefault="00916FFC" w:rsidP="00916FFC">
      <w:pPr>
        <w:jc w:val="both"/>
        <w:rPr>
          <w:rFonts w:cs="Arial"/>
          <w:sz w:val="20"/>
          <w:szCs w:val="20"/>
        </w:rPr>
      </w:pPr>
      <w:r w:rsidRPr="00916FFC">
        <w:rPr>
          <w:rFonts w:cs="Arial"/>
          <w:sz w:val="20"/>
          <w:szCs w:val="20"/>
        </w:rPr>
        <w:t>I. Realizar conductas que atenten contra la independencia de la función jurídico-electoral, o cualquier acción que genere o implique subordinación respecto de terceros;</w:t>
      </w:r>
    </w:p>
    <w:p w14:paraId="6EF20449" w14:textId="77777777" w:rsidR="00916FFC" w:rsidRPr="00916FFC" w:rsidRDefault="00916FFC" w:rsidP="00916FFC">
      <w:pPr>
        <w:jc w:val="both"/>
        <w:rPr>
          <w:rFonts w:cs="Arial"/>
          <w:sz w:val="20"/>
          <w:szCs w:val="20"/>
        </w:rPr>
      </w:pPr>
    </w:p>
    <w:p w14:paraId="559B5B6E" w14:textId="77777777" w:rsidR="00916FFC" w:rsidRPr="00916FFC" w:rsidRDefault="00916FFC" w:rsidP="00916FFC">
      <w:pPr>
        <w:jc w:val="both"/>
        <w:rPr>
          <w:rFonts w:cs="Arial"/>
          <w:sz w:val="20"/>
          <w:szCs w:val="20"/>
        </w:rPr>
      </w:pPr>
      <w:r w:rsidRPr="00916FFC">
        <w:rPr>
          <w:rFonts w:cs="Arial"/>
          <w:sz w:val="20"/>
          <w:szCs w:val="20"/>
        </w:rPr>
        <w:t>II. Tener notoria negligencia, ineptitud o descuido en el desempeño de las funciones o labores que deban realizar;</w:t>
      </w:r>
    </w:p>
    <w:p w14:paraId="440F6EFE" w14:textId="77777777" w:rsidR="00916FFC" w:rsidRPr="00916FFC" w:rsidRDefault="00916FFC" w:rsidP="00916FFC">
      <w:pPr>
        <w:jc w:val="both"/>
        <w:rPr>
          <w:rFonts w:cs="Arial"/>
          <w:sz w:val="20"/>
          <w:szCs w:val="20"/>
        </w:rPr>
      </w:pPr>
    </w:p>
    <w:p w14:paraId="1F21CC8F" w14:textId="77777777" w:rsidR="00916FFC" w:rsidRDefault="00916FFC" w:rsidP="00916FFC">
      <w:pPr>
        <w:jc w:val="both"/>
        <w:rPr>
          <w:rFonts w:cs="Arial"/>
          <w:sz w:val="20"/>
          <w:szCs w:val="20"/>
        </w:rPr>
      </w:pPr>
      <w:r w:rsidRPr="00916FFC">
        <w:rPr>
          <w:rFonts w:cs="Arial"/>
          <w:sz w:val="20"/>
          <w:szCs w:val="20"/>
        </w:rPr>
        <w:t>III. Conocer de algún asunto o participar en algún acto para el cual se encuentren impedidos;</w:t>
      </w:r>
    </w:p>
    <w:p w14:paraId="6EB14BF5" w14:textId="77777777" w:rsidR="008E4DD3" w:rsidRPr="00916FFC" w:rsidRDefault="008E4DD3" w:rsidP="00916FFC">
      <w:pPr>
        <w:jc w:val="both"/>
        <w:rPr>
          <w:rFonts w:cs="Arial"/>
          <w:sz w:val="20"/>
          <w:szCs w:val="20"/>
        </w:rPr>
      </w:pPr>
    </w:p>
    <w:p w14:paraId="22BBF72F" w14:textId="77777777" w:rsidR="00916FFC" w:rsidRPr="00916FFC" w:rsidRDefault="00916FFC" w:rsidP="00916FFC">
      <w:pPr>
        <w:jc w:val="both"/>
        <w:rPr>
          <w:rFonts w:cs="Arial"/>
          <w:sz w:val="20"/>
          <w:szCs w:val="20"/>
        </w:rPr>
      </w:pPr>
      <w:r w:rsidRPr="00916FFC">
        <w:rPr>
          <w:rFonts w:cs="Arial"/>
          <w:sz w:val="20"/>
          <w:szCs w:val="20"/>
        </w:rPr>
        <w:t>IV. Realizar nombramientos, promociones o ratificaciones infringiendo las disposiciones correspondientes;</w:t>
      </w:r>
    </w:p>
    <w:p w14:paraId="20067F3F" w14:textId="77777777" w:rsidR="00916FFC" w:rsidRPr="00916FFC" w:rsidRDefault="00916FFC" w:rsidP="00916FFC">
      <w:pPr>
        <w:jc w:val="both"/>
        <w:rPr>
          <w:rFonts w:cs="Arial"/>
          <w:sz w:val="20"/>
          <w:szCs w:val="20"/>
        </w:rPr>
      </w:pPr>
    </w:p>
    <w:p w14:paraId="344C5E11" w14:textId="77777777" w:rsidR="00916FFC" w:rsidRPr="00916FFC" w:rsidRDefault="00916FFC" w:rsidP="00916FFC">
      <w:pPr>
        <w:jc w:val="both"/>
        <w:rPr>
          <w:rFonts w:cs="Arial"/>
          <w:sz w:val="20"/>
          <w:szCs w:val="20"/>
        </w:rPr>
      </w:pPr>
      <w:r w:rsidRPr="00916FFC">
        <w:rPr>
          <w:rFonts w:cs="Arial"/>
          <w:sz w:val="20"/>
          <w:szCs w:val="20"/>
        </w:rPr>
        <w:t>V. Emitir opinión pública que implique prejuzgar sobre un asunto de su conocimiento;</w:t>
      </w:r>
    </w:p>
    <w:p w14:paraId="70C18545" w14:textId="77777777" w:rsidR="00916FFC" w:rsidRPr="00916FFC" w:rsidRDefault="00916FFC" w:rsidP="00916FFC">
      <w:pPr>
        <w:jc w:val="both"/>
        <w:rPr>
          <w:rFonts w:cs="Arial"/>
          <w:sz w:val="20"/>
          <w:szCs w:val="20"/>
        </w:rPr>
      </w:pPr>
    </w:p>
    <w:p w14:paraId="4B2292C4" w14:textId="77777777" w:rsidR="00916FFC" w:rsidRPr="00916FFC" w:rsidRDefault="00916FFC" w:rsidP="00916FFC">
      <w:pPr>
        <w:jc w:val="both"/>
        <w:rPr>
          <w:rFonts w:cs="Arial"/>
          <w:sz w:val="20"/>
          <w:szCs w:val="20"/>
        </w:rPr>
      </w:pPr>
      <w:r w:rsidRPr="00916FFC">
        <w:rPr>
          <w:rFonts w:cs="Arial"/>
          <w:sz w:val="20"/>
          <w:szCs w:val="20"/>
        </w:rPr>
        <w:t>VI. Dejar de desempeñar injustificadamente las funciones o las labores que tenga a su cargo;</w:t>
      </w:r>
    </w:p>
    <w:p w14:paraId="086535DC" w14:textId="77777777" w:rsidR="00916FFC" w:rsidRPr="00916FFC" w:rsidRDefault="00916FFC" w:rsidP="00916FFC">
      <w:pPr>
        <w:jc w:val="both"/>
        <w:rPr>
          <w:rFonts w:cs="Arial"/>
          <w:sz w:val="20"/>
          <w:szCs w:val="20"/>
        </w:rPr>
      </w:pPr>
    </w:p>
    <w:p w14:paraId="2DCFE56E" w14:textId="77777777" w:rsidR="00916FFC" w:rsidRPr="00916FFC" w:rsidRDefault="00916FFC" w:rsidP="00916FFC">
      <w:pPr>
        <w:jc w:val="both"/>
        <w:rPr>
          <w:rFonts w:cs="Arial"/>
          <w:sz w:val="20"/>
          <w:szCs w:val="20"/>
        </w:rPr>
      </w:pPr>
      <w:r w:rsidRPr="00916FFC">
        <w:rPr>
          <w:rFonts w:cs="Arial"/>
          <w:sz w:val="20"/>
          <w:szCs w:val="20"/>
        </w:rPr>
        <w:t>VII. Utilizar en beneficio propio o de terceros la documentación e información confidencial en los términos de la presente Ley y de la demás legislación de la materia;</w:t>
      </w:r>
    </w:p>
    <w:p w14:paraId="1BA182C2" w14:textId="77777777" w:rsidR="00916FFC" w:rsidRPr="00916FFC" w:rsidRDefault="00916FFC" w:rsidP="00916FFC">
      <w:pPr>
        <w:jc w:val="both"/>
        <w:rPr>
          <w:rFonts w:cs="Arial"/>
          <w:sz w:val="20"/>
          <w:szCs w:val="20"/>
        </w:rPr>
      </w:pPr>
    </w:p>
    <w:p w14:paraId="1E21FF21" w14:textId="77777777" w:rsidR="00916FFC" w:rsidRPr="00916FFC" w:rsidRDefault="00916FFC" w:rsidP="00916FFC">
      <w:pPr>
        <w:jc w:val="both"/>
        <w:rPr>
          <w:rFonts w:cs="Arial"/>
          <w:sz w:val="20"/>
          <w:szCs w:val="20"/>
        </w:rPr>
      </w:pPr>
      <w:r w:rsidRPr="00916FFC">
        <w:rPr>
          <w:rFonts w:cs="Arial"/>
          <w:sz w:val="20"/>
          <w:szCs w:val="20"/>
        </w:rPr>
        <w:t>VIII. Sustraer, destruir, ocultar o utilizar indebidamente la documentación e información que por razón de su cargo tenga a su cuidado o custodia, con motivo del ejercicio de sus atribuciones; y</w:t>
      </w:r>
    </w:p>
    <w:p w14:paraId="194566BD" w14:textId="77777777" w:rsidR="00916FFC" w:rsidRPr="00916FFC" w:rsidRDefault="00916FFC" w:rsidP="00916FFC">
      <w:pPr>
        <w:jc w:val="both"/>
        <w:rPr>
          <w:rFonts w:cs="Arial"/>
          <w:sz w:val="20"/>
          <w:szCs w:val="20"/>
        </w:rPr>
      </w:pPr>
    </w:p>
    <w:p w14:paraId="16831AA8" w14:textId="77777777" w:rsidR="00916FFC" w:rsidRPr="00916FFC" w:rsidRDefault="00916FFC" w:rsidP="00916FFC">
      <w:pPr>
        <w:jc w:val="both"/>
        <w:rPr>
          <w:rFonts w:cs="Arial"/>
          <w:sz w:val="20"/>
          <w:szCs w:val="20"/>
        </w:rPr>
      </w:pPr>
      <w:r w:rsidRPr="00916FFC">
        <w:rPr>
          <w:rFonts w:cs="Arial"/>
          <w:sz w:val="20"/>
          <w:szCs w:val="20"/>
        </w:rPr>
        <w:t>IX. Las demás que determinen la Constitución y las leyes del Estado, o las leyes que resulten aplicables.</w:t>
      </w:r>
    </w:p>
    <w:p w14:paraId="30770FE1" w14:textId="77777777" w:rsidR="00C83813" w:rsidRPr="00916FFC" w:rsidRDefault="00C83813" w:rsidP="00916FFC">
      <w:pPr>
        <w:jc w:val="both"/>
        <w:rPr>
          <w:rFonts w:cs="Arial"/>
          <w:b/>
          <w:sz w:val="20"/>
          <w:szCs w:val="20"/>
        </w:rPr>
      </w:pPr>
    </w:p>
    <w:p w14:paraId="77A82FD7" w14:textId="77777777" w:rsidR="00916FFC" w:rsidRDefault="00916FFC" w:rsidP="00916FFC">
      <w:pPr>
        <w:jc w:val="both"/>
        <w:rPr>
          <w:rFonts w:cs="Arial"/>
          <w:sz w:val="20"/>
          <w:szCs w:val="20"/>
        </w:rPr>
      </w:pPr>
      <w:r w:rsidRPr="002B0B39">
        <w:rPr>
          <w:rFonts w:cs="Arial"/>
          <w:b/>
          <w:sz w:val="20"/>
          <w:szCs w:val="20"/>
        </w:rPr>
        <w:t xml:space="preserve">Artículo 93.- </w:t>
      </w:r>
      <w:r w:rsidR="00E47FA6">
        <w:rPr>
          <w:rFonts w:cs="Arial"/>
          <w:sz w:val="20"/>
          <w:szCs w:val="20"/>
        </w:rPr>
        <w:t>La</w:t>
      </w:r>
      <w:r w:rsidRPr="002B0B39">
        <w:rPr>
          <w:rFonts w:cs="Arial"/>
          <w:sz w:val="20"/>
          <w:szCs w:val="20"/>
        </w:rPr>
        <w:t xml:space="preserve">s </w:t>
      </w:r>
      <w:r w:rsidR="00E47FA6" w:rsidRPr="00E47FA6">
        <w:rPr>
          <w:rFonts w:cs="Arial"/>
          <w:sz w:val="20"/>
          <w:szCs w:val="20"/>
        </w:rPr>
        <w:t>Magistradas y Magistrados electorales estatales gozarán de todas las garantías judiciales previstas en el artículo 17 de la Constitución a efecto de garantizar su independencia y autonomía, cuyo contenido mínimo se integra por la permanencia, la estabilidad en el ejercicio del cargo por el tiempo de su duración y la seguridad económica.</w:t>
      </w:r>
    </w:p>
    <w:p w14:paraId="0A4039EE" w14:textId="17098724" w:rsidR="00E47FA6" w:rsidRPr="00BD68AD" w:rsidRDefault="00B71E16" w:rsidP="00E47FA6">
      <w:pPr>
        <w:autoSpaceDE w:val="0"/>
        <w:autoSpaceDN w:val="0"/>
        <w:adjustRightInd w:val="0"/>
        <w:ind w:left="1004"/>
        <w:jc w:val="right"/>
        <w:rPr>
          <w:rFonts w:cs="Arial"/>
          <w:b/>
          <w:i/>
          <w:sz w:val="16"/>
          <w:szCs w:val="16"/>
          <w:lang w:val="es-MX"/>
        </w:rPr>
      </w:pPr>
      <w:r>
        <w:rPr>
          <w:rFonts w:cs="Arial"/>
          <w:b/>
          <w:i/>
          <w:sz w:val="16"/>
          <w:szCs w:val="16"/>
          <w:lang w:val="es-MX"/>
        </w:rPr>
        <w:t>Artículo</w:t>
      </w:r>
      <w:r w:rsidR="00E47FA6">
        <w:rPr>
          <w:rFonts w:cs="Arial"/>
          <w:b/>
          <w:i/>
          <w:sz w:val="16"/>
          <w:szCs w:val="16"/>
          <w:lang w:val="es-MX"/>
        </w:rPr>
        <w:t xml:space="preserve"> reformado</w:t>
      </w:r>
      <w:r w:rsidR="00E47FA6" w:rsidRPr="00BD68AD">
        <w:rPr>
          <w:rFonts w:cs="Arial"/>
          <w:b/>
          <w:i/>
          <w:sz w:val="16"/>
          <w:szCs w:val="16"/>
          <w:lang w:val="es-MX"/>
        </w:rPr>
        <w:t xml:space="preserve">, </w:t>
      </w:r>
      <w:r w:rsidR="00E47FA6" w:rsidRPr="00BD68AD">
        <w:rPr>
          <w:rFonts w:cs="Arial"/>
          <w:b/>
          <w:i/>
          <w:sz w:val="16"/>
          <w:szCs w:val="16"/>
          <w:lang w:val="es-ES_tradnl"/>
        </w:rPr>
        <w:t>P.O. No. 129</w:t>
      </w:r>
      <w:r w:rsidR="00E47FA6" w:rsidRPr="00BD68AD">
        <w:rPr>
          <w:rFonts w:cs="Arial"/>
          <w:b/>
          <w:i/>
          <w:sz w:val="16"/>
          <w:szCs w:val="16"/>
          <w:lang w:val="es-MX"/>
        </w:rPr>
        <w:t>, del 28 de octubre  de 2025.</w:t>
      </w:r>
    </w:p>
    <w:p w14:paraId="5CFB0573" w14:textId="77777777" w:rsidR="00E47FA6" w:rsidRDefault="00E47FA6" w:rsidP="00E47FA6">
      <w:pPr>
        <w:jc w:val="right"/>
        <w:rPr>
          <w:rFonts w:cs="Arial"/>
          <w:sz w:val="20"/>
          <w:szCs w:val="20"/>
        </w:rPr>
      </w:pPr>
      <w:hyperlink r:id="rId75" w:history="1">
        <w:r w:rsidRPr="00CE4A70">
          <w:rPr>
            <w:rStyle w:val="Hipervnculo"/>
            <w:rFonts w:cs="Arial"/>
            <w:b/>
            <w:sz w:val="16"/>
            <w:szCs w:val="16"/>
            <w:lang w:val="es-MX" w:eastAsia="es-MX"/>
          </w:rPr>
          <w:t>https://po.tamaulipas.gob.mx/wp-content/uploads/2025/10/cl-129-281025.pdf</w:t>
        </w:r>
      </w:hyperlink>
    </w:p>
    <w:p w14:paraId="250CEA24" w14:textId="77777777" w:rsidR="00E47FA6" w:rsidRPr="00916FFC" w:rsidRDefault="00E47FA6" w:rsidP="00916FFC">
      <w:pPr>
        <w:jc w:val="both"/>
        <w:rPr>
          <w:rFonts w:cs="Arial"/>
          <w:b/>
          <w:sz w:val="20"/>
          <w:szCs w:val="20"/>
        </w:rPr>
      </w:pPr>
    </w:p>
    <w:p w14:paraId="7B7F26FD" w14:textId="77777777" w:rsidR="000E599B" w:rsidRDefault="00916FFC" w:rsidP="00916FFC">
      <w:pPr>
        <w:jc w:val="both"/>
        <w:rPr>
          <w:rFonts w:cs="Arial"/>
          <w:sz w:val="20"/>
          <w:szCs w:val="20"/>
        </w:rPr>
      </w:pPr>
      <w:r w:rsidRPr="00916FFC">
        <w:rPr>
          <w:rFonts w:cs="Arial"/>
          <w:b/>
          <w:sz w:val="20"/>
          <w:szCs w:val="20"/>
        </w:rPr>
        <w:lastRenderedPageBreak/>
        <w:t xml:space="preserve">Artículo 94.- </w:t>
      </w:r>
      <w:r w:rsidRPr="00916FFC">
        <w:rPr>
          <w:rFonts w:cs="Arial"/>
          <w:sz w:val="20"/>
          <w:szCs w:val="20"/>
        </w:rPr>
        <w:t xml:space="preserve">En ningún </w:t>
      </w:r>
      <w:r w:rsidR="000E599B" w:rsidRPr="000E599B">
        <w:rPr>
          <w:rFonts w:cs="Arial"/>
          <w:sz w:val="20"/>
          <w:szCs w:val="20"/>
        </w:rPr>
        <w:t>caso las Magistradas y Magistrados electorales podrán abstenerse de votar salvo cuando tengan impedimento legal.</w:t>
      </w:r>
    </w:p>
    <w:p w14:paraId="5807B5CA" w14:textId="2676F0EA" w:rsidR="000E599B" w:rsidRPr="00BD68AD" w:rsidRDefault="000E599B" w:rsidP="000E599B">
      <w:pPr>
        <w:autoSpaceDE w:val="0"/>
        <w:autoSpaceDN w:val="0"/>
        <w:adjustRightInd w:val="0"/>
        <w:ind w:left="1004"/>
        <w:jc w:val="right"/>
        <w:rPr>
          <w:rFonts w:cs="Arial"/>
          <w:b/>
          <w:i/>
          <w:sz w:val="16"/>
          <w:szCs w:val="16"/>
          <w:lang w:val="es-MX"/>
        </w:rPr>
      </w:pPr>
      <w:r>
        <w:rPr>
          <w:rFonts w:cs="Arial"/>
          <w:b/>
          <w:i/>
          <w:sz w:val="16"/>
          <w:szCs w:val="16"/>
          <w:lang w:val="es-MX"/>
        </w:rPr>
        <w:t>Art</w:t>
      </w:r>
      <w:r w:rsidR="00B71E16">
        <w:rPr>
          <w:rFonts w:cs="Arial"/>
          <w:b/>
          <w:i/>
          <w:sz w:val="16"/>
          <w:szCs w:val="16"/>
          <w:lang w:val="es-MX"/>
        </w:rPr>
        <w:t>í</w:t>
      </w:r>
      <w:r>
        <w:rPr>
          <w:rFonts w:cs="Arial"/>
          <w:b/>
          <w:i/>
          <w:sz w:val="16"/>
          <w:szCs w:val="16"/>
          <w:lang w:val="es-MX"/>
        </w:rPr>
        <w:t>culo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3AD5E637" w14:textId="77777777" w:rsidR="000E599B" w:rsidRDefault="000E599B" w:rsidP="000E599B">
      <w:pPr>
        <w:jc w:val="right"/>
        <w:rPr>
          <w:rFonts w:cs="Arial"/>
          <w:sz w:val="20"/>
          <w:szCs w:val="20"/>
        </w:rPr>
      </w:pPr>
      <w:hyperlink r:id="rId76" w:history="1">
        <w:r w:rsidRPr="00CE4A70">
          <w:rPr>
            <w:rStyle w:val="Hipervnculo"/>
            <w:rFonts w:cs="Arial"/>
            <w:b/>
            <w:sz w:val="16"/>
            <w:szCs w:val="16"/>
            <w:lang w:val="es-MX" w:eastAsia="es-MX"/>
          </w:rPr>
          <w:t>https://po.tamaulipas.gob.mx/wp-content/uploads/2025/10/cl-129-281025.pdf</w:t>
        </w:r>
      </w:hyperlink>
    </w:p>
    <w:p w14:paraId="3AEDB209" w14:textId="77777777" w:rsidR="000E599B" w:rsidRDefault="000E599B" w:rsidP="000E599B">
      <w:pPr>
        <w:jc w:val="right"/>
        <w:rPr>
          <w:rFonts w:cs="Arial"/>
          <w:sz w:val="20"/>
          <w:szCs w:val="20"/>
        </w:rPr>
      </w:pPr>
    </w:p>
    <w:p w14:paraId="4BD3C5E1" w14:textId="77777777" w:rsidR="00916FFC" w:rsidRPr="00916FFC" w:rsidRDefault="00916FFC" w:rsidP="00916FFC">
      <w:pPr>
        <w:jc w:val="both"/>
        <w:rPr>
          <w:rFonts w:cs="Arial"/>
          <w:sz w:val="20"/>
          <w:szCs w:val="20"/>
        </w:rPr>
      </w:pPr>
      <w:r w:rsidRPr="00916FFC">
        <w:rPr>
          <w:rFonts w:cs="Arial"/>
          <w:b/>
          <w:sz w:val="20"/>
          <w:szCs w:val="20"/>
        </w:rPr>
        <w:t xml:space="preserve">Artículo 95.- </w:t>
      </w:r>
      <w:r w:rsidRPr="00916FFC">
        <w:rPr>
          <w:rFonts w:cs="Arial"/>
          <w:sz w:val="20"/>
          <w:szCs w:val="20"/>
        </w:rPr>
        <w:t>Son impedimentos para conocer de los asuntos, independientemente de los contenidos en las leyes locales, alguna de las causas siguientes:</w:t>
      </w:r>
    </w:p>
    <w:p w14:paraId="165B34F0" w14:textId="77777777" w:rsidR="00916FFC" w:rsidRPr="00916FFC" w:rsidRDefault="00916FFC" w:rsidP="00916FFC">
      <w:pPr>
        <w:jc w:val="both"/>
        <w:rPr>
          <w:rFonts w:cs="Arial"/>
          <w:b/>
          <w:sz w:val="20"/>
          <w:szCs w:val="20"/>
        </w:rPr>
      </w:pPr>
    </w:p>
    <w:p w14:paraId="440A99C1" w14:textId="77777777" w:rsidR="00916FFC" w:rsidRPr="00916FFC" w:rsidRDefault="00916FFC" w:rsidP="00916FFC">
      <w:pPr>
        <w:jc w:val="both"/>
        <w:rPr>
          <w:rFonts w:cs="Arial"/>
          <w:sz w:val="20"/>
          <w:szCs w:val="20"/>
        </w:rPr>
      </w:pPr>
      <w:r w:rsidRPr="00916FFC">
        <w:rPr>
          <w:rFonts w:cs="Arial"/>
          <w:sz w:val="20"/>
          <w:szCs w:val="20"/>
        </w:rPr>
        <w:t>I. Tener parentesco en línea recta sin limitación de grado, en la colateral por consanguinidad hasta el cuarto grado y en la colateral por afinidad hasta el segundo, con alguno de los interesados, sus representantes, patronos o defensores;</w:t>
      </w:r>
    </w:p>
    <w:p w14:paraId="65B94E4A" w14:textId="77777777" w:rsidR="00916FFC" w:rsidRPr="00916FFC" w:rsidRDefault="00916FFC" w:rsidP="00916FFC">
      <w:pPr>
        <w:jc w:val="both"/>
        <w:rPr>
          <w:rFonts w:cs="Arial"/>
          <w:sz w:val="20"/>
          <w:szCs w:val="20"/>
        </w:rPr>
      </w:pPr>
    </w:p>
    <w:p w14:paraId="10FD4A2C" w14:textId="77777777" w:rsidR="00916FFC" w:rsidRPr="00916FFC" w:rsidRDefault="00916FFC" w:rsidP="00916FFC">
      <w:pPr>
        <w:jc w:val="both"/>
        <w:rPr>
          <w:rFonts w:cs="Arial"/>
          <w:sz w:val="20"/>
          <w:szCs w:val="20"/>
        </w:rPr>
      </w:pPr>
      <w:r w:rsidRPr="00916FFC">
        <w:rPr>
          <w:rFonts w:cs="Arial"/>
          <w:sz w:val="20"/>
          <w:szCs w:val="20"/>
        </w:rPr>
        <w:t>II. Tener amistad íntima o enemistad manifiesta con alguna de las personas a que se refiere el inciso anterior;</w:t>
      </w:r>
    </w:p>
    <w:p w14:paraId="601332EE" w14:textId="77777777" w:rsidR="00916FFC" w:rsidRPr="00916FFC" w:rsidRDefault="00916FFC" w:rsidP="00916FFC">
      <w:pPr>
        <w:jc w:val="both"/>
        <w:rPr>
          <w:rFonts w:cs="Arial"/>
          <w:sz w:val="20"/>
          <w:szCs w:val="20"/>
        </w:rPr>
      </w:pPr>
    </w:p>
    <w:p w14:paraId="5B95B019" w14:textId="77777777" w:rsidR="00916FFC" w:rsidRPr="00916FFC" w:rsidRDefault="00916FFC" w:rsidP="00916FFC">
      <w:pPr>
        <w:jc w:val="both"/>
        <w:rPr>
          <w:rFonts w:cs="Arial"/>
          <w:sz w:val="20"/>
          <w:szCs w:val="20"/>
        </w:rPr>
      </w:pPr>
      <w:r w:rsidRPr="00916FFC">
        <w:rPr>
          <w:rFonts w:cs="Arial"/>
          <w:sz w:val="20"/>
          <w:szCs w:val="20"/>
        </w:rPr>
        <w:t>III. Tener interés personal en el asunto, o tenerlo su cónyuge o sus parientes, en los grados que expresa el inciso a) de este artículo;</w:t>
      </w:r>
    </w:p>
    <w:p w14:paraId="18918E8B" w14:textId="77777777" w:rsidR="00916FFC" w:rsidRPr="00916FFC" w:rsidRDefault="00916FFC" w:rsidP="00916FFC">
      <w:pPr>
        <w:jc w:val="both"/>
        <w:rPr>
          <w:rFonts w:cs="Arial"/>
          <w:sz w:val="20"/>
          <w:szCs w:val="20"/>
        </w:rPr>
      </w:pPr>
    </w:p>
    <w:p w14:paraId="23162DB5" w14:textId="77777777" w:rsidR="00916FFC" w:rsidRPr="00916FFC" w:rsidRDefault="00916FFC" w:rsidP="00916FFC">
      <w:pPr>
        <w:jc w:val="both"/>
        <w:rPr>
          <w:rFonts w:cs="Arial"/>
          <w:sz w:val="20"/>
          <w:szCs w:val="20"/>
        </w:rPr>
      </w:pPr>
      <w:r w:rsidRPr="00916FFC">
        <w:rPr>
          <w:rFonts w:cs="Arial"/>
          <w:sz w:val="20"/>
          <w:szCs w:val="20"/>
        </w:rPr>
        <w:t>IV. Haber presentado querella o denuncia el servidor público, su cónyuge o sus parientes, en los grados que expresa el inciso a), en contra de alguno de los interesados;</w:t>
      </w:r>
    </w:p>
    <w:p w14:paraId="24E44FF9" w14:textId="77777777" w:rsidR="00916FFC" w:rsidRPr="00916FFC" w:rsidRDefault="00916FFC" w:rsidP="00916FFC">
      <w:pPr>
        <w:jc w:val="both"/>
        <w:rPr>
          <w:rFonts w:cs="Arial"/>
          <w:sz w:val="20"/>
          <w:szCs w:val="20"/>
        </w:rPr>
      </w:pPr>
    </w:p>
    <w:p w14:paraId="65DCC76A" w14:textId="77777777" w:rsidR="00916FFC" w:rsidRPr="00916FFC" w:rsidRDefault="00916FFC" w:rsidP="00916FFC">
      <w:pPr>
        <w:jc w:val="both"/>
        <w:rPr>
          <w:rFonts w:cs="Arial"/>
          <w:sz w:val="20"/>
          <w:szCs w:val="20"/>
        </w:rPr>
      </w:pPr>
      <w:r w:rsidRPr="00916FFC">
        <w:rPr>
          <w:rFonts w:cs="Arial"/>
          <w:sz w:val="20"/>
          <w:szCs w:val="20"/>
        </w:rPr>
        <w:t>V. Tener pendiente el servidor público, su cónyuge o sus parientes, en los grados que expresa el inciso a), un juicio contra alguno de los interesados o no haber transcurrido más de un año desde la fecha de la terminación del que hayan seguido hasta la fecha en que tome conocimiento del asunto;</w:t>
      </w:r>
    </w:p>
    <w:p w14:paraId="61DB240B" w14:textId="77777777" w:rsidR="00916FFC" w:rsidRPr="00916FFC" w:rsidRDefault="00916FFC" w:rsidP="00916FFC">
      <w:pPr>
        <w:jc w:val="both"/>
        <w:rPr>
          <w:rFonts w:cs="Arial"/>
          <w:sz w:val="20"/>
          <w:szCs w:val="20"/>
        </w:rPr>
      </w:pPr>
    </w:p>
    <w:p w14:paraId="2F02A179" w14:textId="77777777" w:rsidR="00916FFC" w:rsidRPr="00916FFC" w:rsidRDefault="00916FFC" w:rsidP="00916FFC">
      <w:pPr>
        <w:jc w:val="both"/>
        <w:rPr>
          <w:rFonts w:cs="Arial"/>
          <w:sz w:val="20"/>
          <w:szCs w:val="20"/>
        </w:rPr>
      </w:pPr>
      <w:r w:rsidRPr="00916FFC">
        <w:rPr>
          <w:rFonts w:cs="Arial"/>
          <w:sz w:val="20"/>
          <w:szCs w:val="20"/>
        </w:rPr>
        <w:t>VI. Haber sido procesado el servidor público, su cónyuge o parientes, en los grados expresados en el mismo inciso a), en virtud de querella o denuncia presentada ante las autoridades, por alguno de los interesados, sus representantes, patronos o defensores;</w:t>
      </w:r>
    </w:p>
    <w:p w14:paraId="12F972E1" w14:textId="77777777" w:rsidR="00916FFC" w:rsidRPr="00916FFC" w:rsidRDefault="00916FFC" w:rsidP="00916FFC">
      <w:pPr>
        <w:jc w:val="both"/>
        <w:rPr>
          <w:rFonts w:cs="Arial"/>
          <w:sz w:val="20"/>
          <w:szCs w:val="20"/>
        </w:rPr>
      </w:pPr>
    </w:p>
    <w:p w14:paraId="06B8E600" w14:textId="77777777" w:rsidR="00916FFC" w:rsidRPr="00916FFC" w:rsidRDefault="00916FFC" w:rsidP="00916FFC">
      <w:pPr>
        <w:jc w:val="both"/>
        <w:rPr>
          <w:rFonts w:cs="Arial"/>
          <w:sz w:val="20"/>
          <w:szCs w:val="20"/>
        </w:rPr>
      </w:pPr>
      <w:r w:rsidRPr="00916FFC">
        <w:rPr>
          <w:rFonts w:cs="Arial"/>
          <w:sz w:val="20"/>
          <w:szCs w:val="20"/>
        </w:rPr>
        <w:t>VII. Estar pendiente de resolución un asunto que hubiese promovido como particular, semejante a aquél que le es sometido para su conocimiento o tenerlo su cónyuge o sus parientes en los grados expresados en el inciso a);</w:t>
      </w:r>
    </w:p>
    <w:p w14:paraId="7E5C53AE" w14:textId="77777777" w:rsidR="00916FFC" w:rsidRPr="00916FFC" w:rsidRDefault="00916FFC" w:rsidP="00916FFC">
      <w:pPr>
        <w:jc w:val="both"/>
        <w:rPr>
          <w:rFonts w:cs="Arial"/>
          <w:sz w:val="20"/>
          <w:szCs w:val="20"/>
        </w:rPr>
      </w:pPr>
    </w:p>
    <w:p w14:paraId="37033791" w14:textId="77777777" w:rsidR="00916FFC" w:rsidRPr="00916FFC" w:rsidRDefault="00916FFC" w:rsidP="00916FFC">
      <w:pPr>
        <w:jc w:val="both"/>
        <w:rPr>
          <w:rFonts w:cs="Arial"/>
          <w:sz w:val="20"/>
          <w:szCs w:val="20"/>
        </w:rPr>
      </w:pPr>
      <w:r w:rsidRPr="00916FFC">
        <w:rPr>
          <w:rFonts w:cs="Arial"/>
          <w:sz w:val="20"/>
          <w:szCs w:val="20"/>
        </w:rPr>
        <w:t>VIII. Tener interés personal en asuntos donde alguno de los interesados sea juez, árbitro o arbitrador;</w:t>
      </w:r>
    </w:p>
    <w:p w14:paraId="11778B2C" w14:textId="77777777" w:rsidR="00916FFC" w:rsidRPr="00916FFC" w:rsidRDefault="00916FFC" w:rsidP="00916FFC">
      <w:pPr>
        <w:jc w:val="both"/>
        <w:rPr>
          <w:rFonts w:cs="Arial"/>
          <w:sz w:val="20"/>
          <w:szCs w:val="20"/>
        </w:rPr>
      </w:pPr>
    </w:p>
    <w:p w14:paraId="3222D421" w14:textId="77777777" w:rsidR="00916FFC" w:rsidRPr="00916FFC" w:rsidRDefault="00916FFC" w:rsidP="00916FFC">
      <w:pPr>
        <w:jc w:val="both"/>
        <w:rPr>
          <w:rFonts w:cs="Arial"/>
          <w:sz w:val="20"/>
          <w:szCs w:val="20"/>
        </w:rPr>
      </w:pPr>
      <w:r w:rsidRPr="00916FFC">
        <w:rPr>
          <w:rFonts w:cs="Arial"/>
          <w:sz w:val="20"/>
          <w:szCs w:val="20"/>
        </w:rPr>
        <w:t>IX. Asistir, durante la tramitación del asunto, a convite que le diere o costeare alguno de los interesados, tener mucha familiaridad o vivir en familia con alguno de ellos;</w:t>
      </w:r>
    </w:p>
    <w:p w14:paraId="7D30B1DA" w14:textId="77777777" w:rsidR="00916FFC" w:rsidRPr="00916FFC" w:rsidRDefault="00916FFC" w:rsidP="00916FFC">
      <w:pPr>
        <w:jc w:val="both"/>
        <w:rPr>
          <w:rFonts w:cs="Arial"/>
          <w:sz w:val="20"/>
          <w:szCs w:val="20"/>
        </w:rPr>
      </w:pPr>
    </w:p>
    <w:p w14:paraId="5023FD6B" w14:textId="77777777" w:rsidR="00916FFC" w:rsidRPr="00916FFC" w:rsidRDefault="00916FFC" w:rsidP="00916FFC">
      <w:pPr>
        <w:jc w:val="both"/>
        <w:rPr>
          <w:rFonts w:cs="Arial"/>
          <w:sz w:val="20"/>
          <w:szCs w:val="20"/>
        </w:rPr>
      </w:pPr>
      <w:r w:rsidRPr="00916FFC">
        <w:rPr>
          <w:rFonts w:cs="Arial"/>
          <w:sz w:val="20"/>
          <w:szCs w:val="20"/>
        </w:rPr>
        <w:t>X. Aceptar presentes o servicios de alguno de los interesados;</w:t>
      </w:r>
    </w:p>
    <w:p w14:paraId="0FBDCA37" w14:textId="77777777" w:rsidR="00916FFC" w:rsidRPr="00916FFC" w:rsidRDefault="00916FFC" w:rsidP="00916FFC">
      <w:pPr>
        <w:jc w:val="both"/>
        <w:rPr>
          <w:rFonts w:cs="Arial"/>
          <w:b/>
          <w:sz w:val="20"/>
          <w:szCs w:val="20"/>
        </w:rPr>
      </w:pPr>
    </w:p>
    <w:p w14:paraId="7F03595F" w14:textId="77777777" w:rsidR="00916FFC" w:rsidRPr="00916FFC" w:rsidRDefault="00916FFC" w:rsidP="00916FFC">
      <w:pPr>
        <w:jc w:val="both"/>
        <w:rPr>
          <w:rFonts w:cs="Arial"/>
          <w:sz w:val="20"/>
          <w:szCs w:val="20"/>
        </w:rPr>
      </w:pPr>
      <w:r w:rsidRPr="00916FFC">
        <w:rPr>
          <w:rFonts w:cs="Arial"/>
          <w:sz w:val="20"/>
          <w:szCs w:val="20"/>
        </w:rPr>
        <w:t>XI. Hacer promesas que impliquen parcialidad a favor o en contra de alguno de los interesados, sus representantes, patronos o defensores, o amenazar de cualquier modo a alguno de ellos;</w:t>
      </w:r>
    </w:p>
    <w:p w14:paraId="3E8896F6" w14:textId="77777777" w:rsidR="00916FFC" w:rsidRPr="00916FFC" w:rsidRDefault="00916FFC" w:rsidP="00916FFC">
      <w:pPr>
        <w:jc w:val="both"/>
        <w:rPr>
          <w:rFonts w:cs="Arial"/>
          <w:sz w:val="20"/>
          <w:szCs w:val="20"/>
        </w:rPr>
      </w:pPr>
    </w:p>
    <w:p w14:paraId="1914222D" w14:textId="77777777" w:rsidR="00916FFC" w:rsidRPr="00916FFC" w:rsidRDefault="00916FFC" w:rsidP="00916FFC">
      <w:pPr>
        <w:jc w:val="both"/>
        <w:rPr>
          <w:rFonts w:cs="Arial"/>
          <w:sz w:val="20"/>
          <w:szCs w:val="20"/>
        </w:rPr>
      </w:pPr>
      <w:r w:rsidRPr="00916FFC">
        <w:rPr>
          <w:rFonts w:cs="Arial"/>
          <w:sz w:val="20"/>
          <w:szCs w:val="20"/>
        </w:rPr>
        <w:t>XII. Ser acreedor, deudor, socio, arrendador o arrendatario, dependiente o principal de alguno de los interesados;</w:t>
      </w:r>
    </w:p>
    <w:p w14:paraId="346FE4C7" w14:textId="77777777" w:rsidR="00916FFC" w:rsidRPr="00916FFC" w:rsidRDefault="00916FFC" w:rsidP="00916FFC">
      <w:pPr>
        <w:jc w:val="both"/>
        <w:rPr>
          <w:rFonts w:cs="Arial"/>
          <w:sz w:val="20"/>
          <w:szCs w:val="20"/>
        </w:rPr>
      </w:pPr>
    </w:p>
    <w:p w14:paraId="43A86442" w14:textId="77777777" w:rsidR="00916FFC" w:rsidRPr="00916FFC" w:rsidRDefault="00916FFC" w:rsidP="00916FFC">
      <w:pPr>
        <w:jc w:val="both"/>
        <w:rPr>
          <w:rFonts w:cs="Arial"/>
          <w:sz w:val="20"/>
          <w:szCs w:val="20"/>
        </w:rPr>
      </w:pPr>
      <w:r w:rsidRPr="00916FFC">
        <w:rPr>
          <w:rFonts w:cs="Arial"/>
          <w:sz w:val="20"/>
          <w:szCs w:val="20"/>
        </w:rPr>
        <w:t>XIII. Ser o haber sido tutor o curador de alguno de los interesados o administrador de sus bienes por cualquier título;</w:t>
      </w:r>
    </w:p>
    <w:p w14:paraId="2E1B1A22" w14:textId="77777777" w:rsidR="00916FFC" w:rsidRPr="00916FFC" w:rsidRDefault="00916FFC" w:rsidP="00916FFC">
      <w:pPr>
        <w:jc w:val="both"/>
        <w:rPr>
          <w:rFonts w:cs="Arial"/>
          <w:sz w:val="20"/>
          <w:szCs w:val="20"/>
        </w:rPr>
      </w:pPr>
    </w:p>
    <w:p w14:paraId="60C6623E" w14:textId="77777777" w:rsidR="00916FFC" w:rsidRPr="00916FFC" w:rsidRDefault="00916FFC" w:rsidP="00916FFC">
      <w:pPr>
        <w:jc w:val="both"/>
        <w:rPr>
          <w:rFonts w:cs="Arial"/>
          <w:sz w:val="20"/>
          <w:szCs w:val="20"/>
        </w:rPr>
      </w:pPr>
      <w:r w:rsidRPr="00916FFC">
        <w:rPr>
          <w:rFonts w:cs="Arial"/>
          <w:sz w:val="20"/>
          <w:szCs w:val="20"/>
        </w:rPr>
        <w:t>XIV. Ser heredero, legatario, donatario o fiador de alguno de los interesados, si el servidor público ha aceptado la herencia o el legado o ha hecho alguna manifestación en este sentido;</w:t>
      </w:r>
    </w:p>
    <w:p w14:paraId="35B3C0D6" w14:textId="77777777" w:rsidR="00916FFC" w:rsidRPr="00916FFC" w:rsidRDefault="00916FFC" w:rsidP="00916FFC">
      <w:pPr>
        <w:jc w:val="both"/>
        <w:rPr>
          <w:rFonts w:cs="Arial"/>
          <w:sz w:val="20"/>
          <w:szCs w:val="20"/>
        </w:rPr>
      </w:pPr>
    </w:p>
    <w:p w14:paraId="4BF9A330" w14:textId="77777777" w:rsidR="00916FFC" w:rsidRPr="00916FFC" w:rsidRDefault="00916FFC" w:rsidP="00916FFC">
      <w:pPr>
        <w:jc w:val="both"/>
        <w:rPr>
          <w:rFonts w:cs="Arial"/>
          <w:sz w:val="20"/>
          <w:szCs w:val="20"/>
        </w:rPr>
      </w:pPr>
      <w:r w:rsidRPr="00916FFC">
        <w:rPr>
          <w:rFonts w:cs="Arial"/>
          <w:sz w:val="20"/>
          <w:szCs w:val="20"/>
        </w:rPr>
        <w:t>XV. Ser cónyuge o hijo del servidor público, acreedor, deudor o fiador de alguno de los interesados;</w:t>
      </w:r>
    </w:p>
    <w:p w14:paraId="42F65349" w14:textId="77777777" w:rsidR="00916FFC" w:rsidRPr="00916FFC" w:rsidRDefault="00916FFC" w:rsidP="00916FFC">
      <w:pPr>
        <w:jc w:val="both"/>
        <w:rPr>
          <w:rFonts w:cs="Arial"/>
          <w:sz w:val="20"/>
          <w:szCs w:val="20"/>
        </w:rPr>
      </w:pPr>
    </w:p>
    <w:p w14:paraId="7EE5F21B" w14:textId="77777777" w:rsidR="00916FFC" w:rsidRDefault="00916FFC" w:rsidP="00916FFC">
      <w:pPr>
        <w:jc w:val="both"/>
        <w:rPr>
          <w:rFonts w:cs="Arial"/>
          <w:sz w:val="20"/>
          <w:szCs w:val="20"/>
        </w:rPr>
      </w:pPr>
      <w:r w:rsidRPr="00916FFC">
        <w:rPr>
          <w:rFonts w:cs="Arial"/>
          <w:sz w:val="20"/>
          <w:szCs w:val="20"/>
        </w:rPr>
        <w:t>XVI. Haber sido juez o magistrado en el mismo asunto, en otra instancia;</w:t>
      </w:r>
    </w:p>
    <w:p w14:paraId="5685E6CD" w14:textId="77777777" w:rsidR="00215D35" w:rsidRPr="00916FFC" w:rsidRDefault="00215D35" w:rsidP="00916FFC">
      <w:pPr>
        <w:jc w:val="both"/>
        <w:rPr>
          <w:rFonts w:cs="Arial"/>
          <w:sz w:val="20"/>
          <w:szCs w:val="20"/>
        </w:rPr>
      </w:pPr>
    </w:p>
    <w:p w14:paraId="69F41D03" w14:textId="77777777" w:rsidR="00916FFC" w:rsidRPr="00916FFC" w:rsidRDefault="00916FFC" w:rsidP="00916FFC">
      <w:pPr>
        <w:jc w:val="both"/>
        <w:rPr>
          <w:rFonts w:cs="Arial"/>
          <w:sz w:val="20"/>
          <w:szCs w:val="20"/>
        </w:rPr>
      </w:pPr>
      <w:r w:rsidRPr="00916FFC">
        <w:rPr>
          <w:rFonts w:cs="Arial"/>
          <w:sz w:val="20"/>
          <w:szCs w:val="20"/>
        </w:rPr>
        <w:t>XVII. Haber sido agente del Ministerio Público, jurado, perito, testigo, apoderado, patrono o defensor en el asunto de que se trata, o haber gestionado o recomendado anteriormente el asunto en favor o en contra de alguno de los interesados; y</w:t>
      </w:r>
    </w:p>
    <w:p w14:paraId="79F2C87E" w14:textId="77777777" w:rsidR="00916FFC" w:rsidRPr="00916FFC" w:rsidRDefault="00916FFC" w:rsidP="00916FFC">
      <w:pPr>
        <w:jc w:val="both"/>
        <w:rPr>
          <w:rFonts w:cs="Arial"/>
          <w:sz w:val="20"/>
          <w:szCs w:val="20"/>
        </w:rPr>
      </w:pPr>
      <w:r w:rsidRPr="00916FFC">
        <w:rPr>
          <w:rFonts w:cs="Arial"/>
          <w:sz w:val="20"/>
          <w:szCs w:val="20"/>
        </w:rPr>
        <w:lastRenderedPageBreak/>
        <w:t>XVIII. Cualquier otra análoga a las anteriores.</w:t>
      </w:r>
    </w:p>
    <w:p w14:paraId="7202943D" w14:textId="77777777" w:rsidR="00916FFC" w:rsidRPr="00916FFC" w:rsidRDefault="00916FFC" w:rsidP="00916FFC">
      <w:pPr>
        <w:jc w:val="both"/>
        <w:rPr>
          <w:rFonts w:cs="Arial"/>
          <w:b/>
          <w:sz w:val="20"/>
          <w:szCs w:val="20"/>
        </w:rPr>
      </w:pPr>
    </w:p>
    <w:p w14:paraId="67FDDBC6" w14:textId="77777777" w:rsidR="00916FFC" w:rsidRPr="00916FFC" w:rsidRDefault="00916FFC" w:rsidP="00916FFC">
      <w:pPr>
        <w:jc w:val="both"/>
        <w:rPr>
          <w:rFonts w:cs="Arial"/>
          <w:b/>
          <w:sz w:val="20"/>
          <w:szCs w:val="20"/>
        </w:rPr>
      </w:pPr>
      <w:r w:rsidRPr="00916FFC">
        <w:rPr>
          <w:rFonts w:cs="Arial"/>
          <w:b/>
          <w:sz w:val="20"/>
          <w:szCs w:val="20"/>
        </w:rPr>
        <w:t xml:space="preserve">Artículo 96.- </w:t>
      </w:r>
      <w:r w:rsidRPr="00916FFC">
        <w:rPr>
          <w:rFonts w:cs="Arial"/>
          <w:sz w:val="20"/>
          <w:szCs w:val="20"/>
        </w:rPr>
        <w:t>Las excusas y recusaciones que por impedimento legal se presenten, serán calificadas y resueltas de inmediato por el Pleno del Tribunal.</w:t>
      </w:r>
    </w:p>
    <w:p w14:paraId="10E51F43" w14:textId="77777777" w:rsidR="00916FFC" w:rsidRPr="00916FFC" w:rsidRDefault="00916FFC" w:rsidP="00916FFC">
      <w:pPr>
        <w:jc w:val="both"/>
        <w:rPr>
          <w:rFonts w:cs="Arial"/>
          <w:b/>
          <w:sz w:val="20"/>
          <w:szCs w:val="20"/>
        </w:rPr>
      </w:pPr>
    </w:p>
    <w:p w14:paraId="40ED0922" w14:textId="77777777" w:rsidR="00916FFC" w:rsidRPr="0063082F" w:rsidRDefault="00916FFC" w:rsidP="0063082F">
      <w:pPr>
        <w:ind w:right="45"/>
        <w:jc w:val="both"/>
        <w:rPr>
          <w:rFonts w:cs="Arial"/>
          <w:sz w:val="20"/>
          <w:szCs w:val="20"/>
        </w:rPr>
      </w:pPr>
      <w:r w:rsidRPr="00916FFC">
        <w:rPr>
          <w:rFonts w:cs="Arial"/>
          <w:b/>
          <w:sz w:val="20"/>
          <w:szCs w:val="20"/>
        </w:rPr>
        <w:t>Artículo 97.-</w:t>
      </w:r>
      <w:r w:rsidRPr="0063082F">
        <w:rPr>
          <w:rFonts w:cs="Arial"/>
          <w:b/>
          <w:sz w:val="20"/>
          <w:szCs w:val="20"/>
        </w:rPr>
        <w:t xml:space="preserve"> </w:t>
      </w:r>
      <w:r w:rsidR="0063082F" w:rsidRPr="0063082F">
        <w:rPr>
          <w:rFonts w:cs="Arial"/>
          <w:sz w:val="20"/>
          <w:szCs w:val="20"/>
        </w:rPr>
        <w:t>En términos de lo dispuesto por los artículos 73, fracción XXIX-U de la Constitución Política de los Estados Unidos Mexicanos, fracciones IV y V del artículo 20 de la Constitución Política del Estado, así como en lo establecido en la presente Ley, el Pleno del Tribunal Electoral, es competente para:</w:t>
      </w:r>
    </w:p>
    <w:p w14:paraId="6084353E" w14:textId="77777777" w:rsidR="00916FFC" w:rsidRPr="00916FFC" w:rsidRDefault="00916FFC" w:rsidP="00916FFC">
      <w:pPr>
        <w:jc w:val="both"/>
        <w:rPr>
          <w:rFonts w:cs="Arial"/>
          <w:b/>
          <w:sz w:val="20"/>
          <w:szCs w:val="20"/>
        </w:rPr>
      </w:pPr>
    </w:p>
    <w:p w14:paraId="4AFB67D6" w14:textId="77777777" w:rsidR="00916FFC" w:rsidRPr="00916FFC" w:rsidRDefault="00916FFC" w:rsidP="00916FFC">
      <w:pPr>
        <w:jc w:val="both"/>
        <w:rPr>
          <w:rFonts w:cs="Arial"/>
          <w:sz w:val="20"/>
          <w:szCs w:val="20"/>
        </w:rPr>
      </w:pPr>
      <w:r w:rsidRPr="00916FFC">
        <w:rPr>
          <w:rFonts w:cs="Arial"/>
          <w:sz w:val="20"/>
          <w:szCs w:val="20"/>
        </w:rPr>
        <w:t>I. Resolver, en forma definitiva en la instancia local, sobre las impugnaciones en las elecciones Gobernador, Diputados e integrantes de los ayuntamientos;</w:t>
      </w:r>
    </w:p>
    <w:p w14:paraId="29CB4E31" w14:textId="77777777" w:rsidR="00916FFC" w:rsidRPr="00916FFC" w:rsidRDefault="00916FFC" w:rsidP="00916FFC">
      <w:pPr>
        <w:jc w:val="both"/>
        <w:rPr>
          <w:rFonts w:cs="Arial"/>
          <w:b/>
          <w:sz w:val="20"/>
          <w:szCs w:val="20"/>
        </w:rPr>
      </w:pPr>
    </w:p>
    <w:p w14:paraId="77837248" w14:textId="77777777" w:rsidR="00916FFC" w:rsidRPr="00916FFC" w:rsidRDefault="00916FFC" w:rsidP="00916FFC">
      <w:pPr>
        <w:jc w:val="both"/>
        <w:rPr>
          <w:rFonts w:cs="Arial"/>
          <w:sz w:val="20"/>
          <w:szCs w:val="20"/>
        </w:rPr>
      </w:pPr>
      <w:r w:rsidRPr="00916FFC">
        <w:rPr>
          <w:rFonts w:cs="Arial"/>
          <w:sz w:val="20"/>
          <w:szCs w:val="20"/>
        </w:rPr>
        <w:t>II. Resolver, en forma definitiva en la instancia local, sobre las impugnaciones de actos y resoluciones que violen los derechos político-electorales de los ciudadanos de votar y ser votado, en los términos que señalen las leyes;</w:t>
      </w:r>
    </w:p>
    <w:p w14:paraId="08C4351D" w14:textId="77777777" w:rsidR="00916FFC" w:rsidRPr="00916FFC" w:rsidRDefault="00916FFC" w:rsidP="00916FFC">
      <w:pPr>
        <w:jc w:val="both"/>
        <w:rPr>
          <w:rFonts w:cs="Arial"/>
          <w:sz w:val="20"/>
          <w:szCs w:val="20"/>
        </w:rPr>
      </w:pPr>
    </w:p>
    <w:p w14:paraId="6A363DE0" w14:textId="77777777" w:rsidR="00916FFC" w:rsidRPr="00916FFC" w:rsidRDefault="00916FFC" w:rsidP="00916FFC">
      <w:pPr>
        <w:jc w:val="both"/>
        <w:rPr>
          <w:rFonts w:cs="Arial"/>
          <w:sz w:val="20"/>
          <w:szCs w:val="20"/>
        </w:rPr>
      </w:pPr>
      <w:r w:rsidRPr="00916FFC">
        <w:rPr>
          <w:rFonts w:cs="Arial"/>
          <w:sz w:val="20"/>
          <w:szCs w:val="20"/>
        </w:rPr>
        <w:t>III. Resolver, en forma definitiva en la instancia local, sobre las impugnaciones de actos, resoluciones y omisiones del Instituto Electoral de Tamaulipas;</w:t>
      </w:r>
    </w:p>
    <w:p w14:paraId="3DF097E3" w14:textId="77777777" w:rsidR="00916FFC" w:rsidRPr="00916FFC" w:rsidRDefault="00916FFC" w:rsidP="00916FFC">
      <w:pPr>
        <w:jc w:val="both"/>
        <w:rPr>
          <w:rFonts w:cs="Arial"/>
          <w:sz w:val="20"/>
          <w:szCs w:val="20"/>
        </w:rPr>
      </w:pPr>
    </w:p>
    <w:p w14:paraId="51FFAD51" w14:textId="77777777" w:rsidR="00916FFC" w:rsidRPr="00916FFC" w:rsidRDefault="00916FFC" w:rsidP="00916FFC">
      <w:pPr>
        <w:jc w:val="both"/>
        <w:rPr>
          <w:rFonts w:cs="Arial"/>
          <w:sz w:val="20"/>
          <w:szCs w:val="20"/>
        </w:rPr>
      </w:pPr>
      <w:r w:rsidRPr="00916FFC">
        <w:rPr>
          <w:rFonts w:cs="Arial"/>
          <w:sz w:val="20"/>
          <w:szCs w:val="20"/>
        </w:rPr>
        <w:t>IV. Resolver los conflictos o diferencias laborales entre el Tribunal Electoral o el Instituto Electoral de Tamaulipas y sus servidores;</w:t>
      </w:r>
    </w:p>
    <w:p w14:paraId="58A8CBB3" w14:textId="77777777" w:rsidR="00916FFC" w:rsidRPr="00916FFC" w:rsidRDefault="00916FFC" w:rsidP="00916FFC">
      <w:pPr>
        <w:jc w:val="both"/>
        <w:rPr>
          <w:rFonts w:cs="Arial"/>
          <w:sz w:val="20"/>
          <w:szCs w:val="20"/>
        </w:rPr>
      </w:pPr>
    </w:p>
    <w:p w14:paraId="5E9B729C" w14:textId="77777777" w:rsidR="00916FFC" w:rsidRPr="00916FFC" w:rsidRDefault="00916FFC" w:rsidP="00916FFC">
      <w:pPr>
        <w:jc w:val="both"/>
        <w:rPr>
          <w:rFonts w:cs="Arial"/>
          <w:sz w:val="20"/>
          <w:szCs w:val="20"/>
        </w:rPr>
      </w:pPr>
      <w:r w:rsidRPr="00916FFC">
        <w:rPr>
          <w:rFonts w:cs="Arial"/>
          <w:sz w:val="20"/>
          <w:szCs w:val="20"/>
        </w:rPr>
        <w:t>V. Aprobar anualmente el proyecto de presupuesto del Tribunal Electoral y proponerlo para su inclusión en el proyecto de presupuesto anual del Estado;</w:t>
      </w:r>
    </w:p>
    <w:p w14:paraId="0C88A9AF" w14:textId="77777777" w:rsidR="00916FFC" w:rsidRPr="00916FFC" w:rsidRDefault="00916FFC" w:rsidP="00916FFC">
      <w:pPr>
        <w:jc w:val="both"/>
        <w:rPr>
          <w:rFonts w:cs="Arial"/>
          <w:b/>
          <w:sz w:val="20"/>
          <w:szCs w:val="20"/>
        </w:rPr>
      </w:pPr>
    </w:p>
    <w:p w14:paraId="71E25E56" w14:textId="77777777" w:rsidR="00916FFC" w:rsidRPr="00916FFC" w:rsidRDefault="00916FFC" w:rsidP="00916FFC">
      <w:pPr>
        <w:jc w:val="both"/>
        <w:rPr>
          <w:rFonts w:cs="Arial"/>
          <w:sz w:val="20"/>
          <w:szCs w:val="20"/>
        </w:rPr>
      </w:pPr>
      <w:r w:rsidRPr="00916FFC">
        <w:rPr>
          <w:rFonts w:cs="Arial"/>
          <w:sz w:val="20"/>
          <w:szCs w:val="20"/>
        </w:rPr>
        <w:t>VI. Expedir sus reglamentos y los acuerdos generales necesarios para su adecuado funcionamiento;</w:t>
      </w:r>
    </w:p>
    <w:p w14:paraId="1449F930" w14:textId="77777777" w:rsidR="00916FFC" w:rsidRPr="00916FFC" w:rsidRDefault="00916FFC" w:rsidP="00916FFC">
      <w:pPr>
        <w:jc w:val="both"/>
        <w:rPr>
          <w:rFonts w:cs="Arial"/>
          <w:sz w:val="20"/>
          <w:szCs w:val="20"/>
        </w:rPr>
      </w:pPr>
    </w:p>
    <w:p w14:paraId="74E9684C" w14:textId="77777777" w:rsidR="00916FFC" w:rsidRDefault="00916FFC" w:rsidP="00916FFC">
      <w:pPr>
        <w:jc w:val="both"/>
        <w:rPr>
          <w:rFonts w:cs="Arial"/>
          <w:sz w:val="20"/>
          <w:szCs w:val="20"/>
        </w:rPr>
      </w:pPr>
      <w:r w:rsidRPr="00916FFC">
        <w:rPr>
          <w:rFonts w:cs="Arial"/>
          <w:sz w:val="20"/>
          <w:szCs w:val="20"/>
        </w:rPr>
        <w:t xml:space="preserve">VII. Resolver </w:t>
      </w:r>
      <w:r w:rsidR="006E0571" w:rsidRPr="006E0571">
        <w:rPr>
          <w:rFonts w:cs="Arial"/>
          <w:sz w:val="20"/>
          <w:szCs w:val="20"/>
        </w:rPr>
        <w:t>sobre los conflictos concernientes a impedimentos presentados contra las Magistradas y Magistrados;</w:t>
      </w:r>
    </w:p>
    <w:p w14:paraId="39531EDA" w14:textId="77777777" w:rsidR="00D115BC" w:rsidRPr="00BD68AD" w:rsidRDefault="00D115BC" w:rsidP="00D115BC">
      <w:pPr>
        <w:autoSpaceDE w:val="0"/>
        <w:autoSpaceDN w:val="0"/>
        <w:adjustRightInd w:val="0"/>
        <w:ind w:left="1004"/>
        <w:jc w:val="right"/>
        <w:rPr>
          <w:rFonts w:cs="Arial"/>
          <w:b/>
          <w:i/>
          <w:sz w:val="16"/>
          <w:szCs w:val="16"/>
          <w:lang w:val="es-MX"/>
        </w:rPr>
      </w:pPr>
      <w:r>
        <w:rPr>
          <w:rFonts w:cs="Arial"/>
          <w:b/>
          <w:i/>
          <w:sz w:val="16"/>
          <w:szCs w:val="16"/>
          <w:lang w:val="es-MX"/>
        </w:rPr>
        <w:t>Fracción reformada</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44D352C2" w14:textId="77777777" w:rsidR="00D115BC" w:rsidRDefault="00D115BC" w:rsidP="00D115BC">
      <w:pPr>
        <w:jc w:val="right"/>
        <w:rPr>
          <w:rFonts w:cs="Arial"/>
          <w:sz w:val="20"/>
          <w:szCs w:val="20"/>
        </w:rPr>
      </w:pPr>
      <w:hyperlink r:id="rId77" w:history="1">
        <w:r w:rsidRPr="00CE4A70">
          <w:rPr>
            <w:rStyle w:val="Hipervnculo"/>
            <w:rFonts w:cs="Arial"/>
            <w:b/>
            <w:sz w:val="16"/>
            <w:szCs w:val="16"/>
            <w:lang w:val="es-MX" w:eastAsia="es-MX"/>
          </w:rPr>
          <w:t>https://po.tamaulipas.gob.mx/wp-content/uploads/2025/10/cl-129-281025.pdf</w:t>
        </w:r>
      </w:hyperlink>
    </w:p>
    <w:p w14:paraId="7A1AB3D7" w14:textId="77777777" w:rsidR="00916FFC" w:rsidRPr="00916FFC" w:rsidRDefault="00916FFC" w:rsidP="00916FFC">
      <w:pPr>
        <w:jc w:val="both"/>
        <w:rPr>
          <w:rFonts w:cs="Arial"/>
          <w:sz w:val="20"/>
          <w:szCs w:val="20"/>
        </w:rPr>
      </w:pPr>
    </w:p>
    <w:p w14:paraId="6D72375D" w14:textId="77777777" w:rsidR="00916FFC" w:rsidRPr="00916FFC" w:rsidRDefault="00916FFC" w:rsidP="00916FFC">
      <w:pPr>
        <w:jc w:val="both"/>
        <w:rPr>
          <w:rFonts w:cs="Arial"/>
          <w:sz w:val="20"/>
          <w:szCs w:val="20"/>
        </w:rPr>
      </w:pPr>
      <w:r w:rsidRPr="00916FFC">
        <w:rPr>
          <w:rFonts w:cs="Arial"/>
          <w:sz w:val="20"/>
          <w:szCs w:val="20"/>
        </w:rPr>
        <w:t>VIII. Fijar jurisprudencia en los términos de esta ley;</w:t>
      </w:r>
    </w:p>
    <w:p w14:paraId="51C2D927" w14:textId="77777777" w:rsidR="00916FFC" w:rsidRPr="00916FFC" w:rsidRDefault="00916FFC" w:rsidP="00916FFC">
      <w:pPr>
        <w:jc w:val="both"/>
        <w:rPr>
          <w:rFonts w:cs="Arial"/>
          <w:sz w:val="20"/>
          <w:szCs w:val="20"/>
        </w:rPr>
      </w:pPr>
    </w:p>
    <w:p w14:paraId="3B119C70" w14:textId="77777777" w:rsidR="00916FFC" w:rsidRDefault="00916FFC" w:rsidP="00916FFC">
      <w:pPr>
        <w:jc w:val="both"/>
        <w:rPr>
          <w:rFonts w:cs="Arial"/>
          <w:sz w:val="20"/>
          <w:szCs w:val="20"/>
        </w:rPr>
      </w:pPr>
      <w:r w:rsidRPr="00916FFC">
        <w:rPr>
          <w:rFonts w:cs="Arial"/>
          <w:sz w:val="20"/>
          <w:szCs w:val="20"/>
        </w:rPr>
        <w:t xml:space="preserve">IX. Conceder </w:t>
      </w:r>
      <w:r w:rsidR="00E372EB" w:rsidRPr="00E372EB">
        <w:rPr>
          <w:rFonts w:cs="Arial"/>
          <w:sz w:val="20"/>
          <w:szCs w:val="20"/>
        </w:rPr>
        <w:t>licencias temporales a las Magistradas y Magistrados electorales que lo integran;</w:t>
      </w:r>
    </w:p>
    <w:p w14:paraId="2DAB446A" w14:textId="77777777" w:rsidR="00E372EB" w:rsidRPr="00BD68AD" w:rsidRDefault="00E372EB" w:rsidP="00E372EB">
      <w:pPr>
        <w:autoSpaceDE w:val="0"/>
        <w:autoSpaceDN w:val="0"/>
        <w:adjustRightInd w:val="0"/>
        <w:ind w:left="1004"/>
        <w:jc w:val="right"/>
        <w:rPr>
          <w:rFonts w:cs="Arial"/>
          <w:b/>
          <w:i/>
          <w:sz w:val="16"/>
          <w:szCs w:val="16"/>
          <w:lang w:val="es-MX"/>
        </w:rPr>
      </w:pPr>
      <w:r>
        <w:rPr>
          <w:rFonts w:cs="Arial"/>
          <w:b/>
          <w:i/>
          <w:sz w:val="16"/>
          <w:szCs w:val="16"/>
          <w:lang w:val="es-MX"/>
        </w:rPr>
        <w:t>Fracción reformada</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1E6C542D" w14:textId="77777777" w:rsidR="00E372EB" w:rsidRDefault="00E372EB" w:rsidP="00E372EB">
      <w:pPr>
        <w:jc w:val="right"/>
        <w:rPr>
          <w:rFonts w:cs="Arial"/>
          <w:sz w:val="20"/>
          <w:szCs w:val="20"/>
        </w:rPr>
      </w:pPr>
      <w:hyperlink r:id="rId78" w:history="1">
        <w:r w:rsidRPr="00CE4A70">
          <w:rPr>
            <w:rStyle w:val="Hipervnculo"/>
            <w:rFonts w:cs="Arial"/>
            <w:b/>
            <w:sz w:val="16"/>
            <w:szCs w:val="16"/>
            <w:lang w:val="es-MX" w:eastAsia="es-MX"/>
          </w:rPr>
          <w:t>https://po.tamaulipas.gob.mx/wp-content/uploads/2025/10/cl-129-281025.pdf</w:t>
        </w:r>
      </w:hyperlink>
    </w:p>
    <w:p w14:paraId="3CE608A2" w14:textId="77777777" w:rsidR="00E372EB" w:rsidRPr="00916FFC" w:rsidRDefault="00E372EB" w:rsidP="00916FFC">
      <w:pPr>
        <w:jc w:val="both"/>
        <w:rPr>
          <w:rFonts w:cs="Arial"/>
          <w:sz w:val="20"/>
          <w:szCs w:val="20"/>
        </w:rPr>
      </w:pPr>
    </w:p>
    <w:p w14:paraId="5FE5F0DD" w14:textId="77777777" w:rsidR="00916FFC" w:rsidRPr="00916FFC" w:rsidRDefault="00916FFC" w:rsidP="00916FFC">
      <w:pPr>
        <w:jc w:val="both"/>
        <w:rPr>
          <w:rFonts w:cs="Arial"/>
          <w:sz w:val="20"/>
          <w:szCs w:val="20"/>
        </w:rPr>
      </w:pPr>
      <w:r w:rsidRPr="00916FFC">
        <w:rPr>
          <w:rFonts w:cs="Arial"/>
          <w:sz w:val="20"/>
          <w:szCs w:val="20"/>
        </w:rPr>
        <w:t>X. Nombrar los comités que sean necesarios para la atención de los asuntos de su competencia;</w:t>
      </w:r>
    </w:p>
    <w:p w14:paraId="1356291A" w14:textId="77777777" w:rsidR="00916FFC" w:rsidRPr="00916FFC" w:rsidRDefault="00916FFC" w:rsidP="00916FFC">
      <w:pPr>
        <w:jc w:val="both"/>
        <w:rPr>
          <w:rFonts w:cs="Arial"/>
          <w:sz w:val="20"/>
          <w:szCs w:val="20"/>
        </w:rPr>
      </w:pPr>
    </w:p>
    <w:p w14:paraId="6B73839D" w14:textId="77777777" w:rsidR="00916FFC" w:rsidRPr="00916FFC" w:rsidRDefault="00916FFC" w:rsidP="00916FFC">
      <w:pPr>
        <w:jc w:val="both"/>
        <w:rPr>
          <w:rFonts w:cs="Arial"/>
          <w:sz w:val="20"/>
          <w:szCs w:val="20"/>
        </w:rPr>
      </w:pPr>
      <w:r w:rsidRPr="00916FFC">
        <w:rPr>
          <w:rFonts w:cs="Arial"/>
          <w:sz w:val="20"/>
          <w:szCs w:val="20"/>
        </w:rPr>
        <w:t>XI. Recibir la protesta del Secretario General de Acuerdos y del Secretario Técnico del Pleno;</w:t>
      </w:r>
    </w:p>
    <w:p w14:paraId="498D0E94" w14:textId="77777777" w:rsidR="00916FFC" w:rsidRPr="00916FFC" w:rsidRDefault="00916FFC" w:rsidP="00916FFC">
      <w:pPr>
        <w:jc w:val="both"/>
        <w:rPr>
          <w:rFonts w:cs="Arial"/>
          <w:sz w:val="20"/>
          <w:szCs w:val="20"/>
        </w:rPr>
      </w:pPr>
    </w:p>
    <w:p w14:paraId="43751703" w14:textId="77777777" w:rsidR="00916FFC" w:rsidRPr="00916FFC" w:rsidRDefault="00916FFC" w:rsidP="00916FFC">
      <w:pPr>
        <w:jc w:val="both"/>
        <w:rPr>
          <w:rFonts w:cs="Arial"/>
          <w:sz w:val="20"/>
          <w:szCs w:val="20"/>
        </w:rPr>
      </w:pPr>
      <w:r w:rsidRPr="00916FFC">
        <w:rPr>
          <w:rFonts w:cs="Arial"/>
          <w:sz w:val="20"/>
          <w:szCs w:val="20"/>
        </w:rPr>
        <w:t>XII. Recibir las renuncias a sus cargos que, por causa justificada, presenten los integrantes del Pleno, dando cuenta al Senado de la República para los efectos correspondientes;</w:t>
      </w:r>
    </w:p>
    <w:p w14:paraId="7E00A05C" w14:textId="77777777" w:rsidR="00916FFC" w:rsidRPr="00916FFC" w:rsidRDefault="00916FFC" w:rsidP="00916FFC">
      <w:pPr>
        <w:jc w:val="both"/>
        <w:rPr>
          <w:rFonts w:cs="Arial"/>
          <w:sz w:val="20"/>
          <w:szCs w:val="20"/>
        </w:rPr>
      </w:pPr>
    </w:p>
    <w:p w14:paraId="7914D431" w14:textId="77777777" w:rsidR="00916FFC" w:rsidRPr="00916FFC" w:rsidRDefault="00916FFC" w:rsidP="00916FFC">
      <w:pPr>
        <w:jc w:val="both"/>
        <w:rPr>
          <w:rFonts w:cs="Arial"/>
          <w:sz w:val="20"/>
          <w:szCs w:val="20"/>
        </w:rPr>
      </w:pPr>
      <w:r w:rsidRPr="00916FFC">
        <w:rPr>
          <w:rFonts w:cs="Arial"/>
          <w:sz w:val="20"/>
          <w:szCs w:val="20"/>
        </w:rPr>
        <w:t>XIII. Calificar y resolver de inmediato, las excusas que para abstenerse del conocimiento de un asunto, presenten los integrantes del Pleno o el Secretario General de Acuerdos;</w:t>
      </w:r>
    </w:p>
    <w:p w14:paraId="2F1D55DC" w14:textId="77777777" w:rsidR="00916FFC" w:rsidRPr="00916FFC" w:rsidRDefault="00916FFC" w:rsidP="00916FFC">
      <w:pPr>
        <w:jc w:val="both"/>
        <w:rPr>
          <w:rFonts w:cs="Arial"/>
          <w:sz w:val="20"/>
          <w:szCs w:val="20"/>
        </w:rPr>
      </w:pPr>
    </w:p>
    <w:p w14:paraId="1373AEB8" w14:textId="77777777" w:rsidR="00916FFC" w:rsidRPr="00916FFC" w:rsidRDefault="00916FFC" w:rsidP="00916FFC">
      <w:pPr>
        <w:jc w:val="both"/>
        <w:rPr>
          <w:rFonts w:cs="Arial"/>
          <w:sz w:val="20"/>
          <w:szCs w:val="20"/>
        </w:rPr>
      </w:pPr>
      <w:r w:rsidRPr="00916FFC">
        <w:rPr>
          <w:rFonts w:cs="Arial"/>
          <w:sz w:val="20"/>
          <w:szCs w:val="20"/>
        </w:rPr>
        <w:t xml:space="preserve">XIV. Designar al funcionario que supla las ausencias temporales del Secretario General de Acuerdos, a propuesta del Presidente; </w:t>
      </w:r>
    </w:p>
    <w:p w14:paraId="58027B7E" w14:textId="77777777" w:rsidR="00916FFC" w:rsidRPr="00916FFC" w:rsidRDefault="00916FFC" w:rsidP="00916FFC">
      <w:pPr>
        <w:jc w:val="both"/>
        <w:rPr>
          <w:rFonts w:cs="Arial"/>
          <w:b/>
          <w:sz w:val="20"/>
          <w:szCs w:val="20"/>
        </w:rPr>
      </w:pPr>
    </w:p>
    <w:p w14:paraId="724888E1" w14:textId="77777777" w:rsidR="00916FFC" w:rsidRDefault="00916FFC" w:rsidP="00916FFC">
      <w:pPr>
        <w:shd w:val="clear" w:color="auto" w:fill="FFFFFF"/>
        <w:jc w:val="both"/>
        <w:rPr>
          <w:rFonts w:cs="Arial"/>
          <w:sz w:val="20"/>
          <w:szCs w:val="20"/>
        </w:rPr>
      </w:pPr>
      <w:r w:rsidRPr="00916FFC">
        <w:rPr>
          <w:rFonts w:cs="Arial"/>
          <w:sz w:val="20"/>
          <w:szCs w:val="20"/>
        </w:rPr>
        <w:t xml:space="preserve">XV. Elegir, </w:t>
      </w:r>
      <w:r w:rsidR="000C395B" w:rsidRPr="000C395B">
        <w:rPr>
          <w:rFonts w:cs="Arial"/>
          <w:sz w:val="20"/>
          <w:szCs w:val="20"/>
        </w:rPr>
        <w:t>cada cuatro años, a su Presidenta o Presidente por votación mayoritaria de las Magistradas y Magistrados. La presidencia del Tribunal será rotatoria;</w:t>
      </w:r>
    </w:p>
    <w:p w14:paraId="63B82675" w14:textId="77777777" w:rsidR="005A40DB" w:rsidRPr="00BD68AD" w:rsidRDefault="005A40DB" w:rsidP="005A40DB">
      <w:pPr>
        <w:autoSpaceDE w:val="0"/>
        <w:autoSpaceDN w:val="0"/>
        <w:adjustRightInd w:val="0"/>
        <w:ind w:left="1004"/>
        <w:jc w:val="right"/>
        <w:rPr>
          <w:rFonts w:cs="Arial"/>
          <w:b/>
          <w:i/>
          <w:sz w:val="16"/>
          <w:szCs w:val="16"/>
          <w:lang w:val="es-MX"/>
        </w:rPr>
      </w:pPr>
      <w:r>
        <w:rPr>
          <w:rFonts w:cs="Arial"/>
          <w:b/>
          <w:i/>
          <w:sz w:val="16"/>
          <w:szCs w:val="16"/>
          <w:lang w:val="es-MX"/>
        </w:rPr>
        <w:t>Fracción reformada</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2AA8471F" w14:textId="77777777" w:rsidR="005A40DB" w:rsidRDefault="005A40DB" w:rsidP="005A40DB">
      <w:pPr>
        <w:jc w:val="right"/>
        <w:rPr>
          <w:rFonts w:cs="Arial"/>
          <w:sz w:val="20"/>
          <w:szCs w:val="20"/>
        </w:rPr>
      </w:pPr>
      <w:hyperlink r:id="rId79" w:history="1">
        <w:r w:rsidRPr="00CE4A70">
          <w:rPr>
            <w:rStyle w:val="Hipervnculo"/>
            <w:rFonts w:cs="Arial"/>
            <w:b/>
            <w:sz w:val="16"/>
            <w:szCs w:val="16"/>
            <w:lang w:val="es-MX" w:eastAsia="es-MX"/>
          </w:rPr>
          <w:t>https://po.tamaulipas.gob.mx/wp-content/uploads/2025/10/cl-129-281025.pdf</w:t>
        </w:r>
      </w:hyperlink>
    </w:p>
    <w:p w14:paraId="3CD938BB" w14:textId="77777777" w:rsidR="00916FFC" w:rsidRDefault="00916FFC" w:rsidP="0063082F">
      <w:pPr>
        <w:shd w:val="clear" w:color="auto" w:fill="FFFFFF"/>
        <w:jc w:val="both"/>
        <w:rPr>
          <w:rFonts w:cs="Arial"/>
          <w:sz w:val="20"/>
          <w:szCs w:val="20"/>
        </w:rPr>
      </w:pPr>
      <w:r w:rsidRPr="00916FFC">
        <w:rPr>
          <w:rFonts w:cs="Arial"/>
          <w:sz w:val="20"/>
          <w:szCs w:val="20"/>
        </w:rPr>
        <w:t xml:space="preserve">XVI. </w:t>
      </w:r>
      <w:r w:rsidR="0063082F">
        <w:rPr>
          <w:rFonts w:cs="Arial"/>
          <w:sz w:val="20"/>
          <w:szCs w:val="20"/>
        </w:rPr>
        <w:t xml:space="preserve">Derogado </w:t>
      </w:r>
      <w:r w:rsidR="0063082F">
        <w:rPr>
          <w:rFonts w:cs="Arial"/>
          <w:sz w:val="20"/>
        </w:rPr>
        <w:t xml:space="preserve">(Decreto No. LXIII-186, P.O. Extraordinario No. 10, del </w:t>
      </w:r>
      <w:r w:rsidR="00D6401B">
        <w:rPr>
          <w:rFonts w:cs="Arial"/>
          <w:sz w:val="20"/>
        </w:rPr>
        <w:t>0</w:t>
      </w:r>
      <w:r w:rsidR="0063082F">
        <w:rPr>
          <w:rFonts w:cs="Arial"/>
          <w:sz w:val="20"/>
        </w:rPr>
        <w:t>2 de junio de 2017).</w:t>
      </w:r>
    </w:p>
    <w:p w14:paraId="74622AF5" w14:textId="77777777" w:rsidR="0063082F" w:rsidRPr="00916FFC" w:rsidRDefault="0063082F" w:rsidP="0063082F">
      <w:pPr>
        <w:shd w:val="clear" w:color="auto" w:fill="FFFFFF"/>
        <w:jc w:val="both"/>
        <w:rPr>
          <w:rFonts w:cs="Arial"/>
          <w:sz w:val="20"/>
          <w:szCs w:val="20"/>
        </w:rPr>
      </w:pPr>
    </w:p>
    <w:p w14:paraId="7516EEB7" w14:textId="77777777" w:rsidR="00916FFC" w:rsidRPr="00916FFC" w:rsidRDefault="00916FFC" w:rsidP="00916FFC">
      <w:pPr>
        <w:jc w:val="both"/>
        <w:rPr>
          <w:rFonts w:cs="Arial"/>
          <w:sz w:val="20"/>
          <w:szCs w:val="20"/>
        </w:rPr>
      </w:pPr>
      <w:r w:rsidRPr="00916FFC">
        <w:rPr>
          <w:rFonts w:cs="Arial"/>
          <w:sz w:val="20"/>
          <w:szCs w:val="20"/>
        </w:rPr>
        <w:t>XVII. Las demás que señalen las leyes.</w:t>
      </w:r>
    </w:p>
    <w:p w14:paraId="0BD0CA1C" w14:textId="77777777" w:rsidR="00916FFC" w:rsidRPr="00916FFC" w:rsidRDefault="00916FFC" w:rsidP="00916FFC">
      <w:pPr>
        <w:jc w:val="both"/>
        <w:rPr>
          <w:rFonts w:cs="Arial"/>
          <w:sz w:val="20"/>
          <w:szCs w:val="20"/>
        </w:rPr>
      </w:pPr>
    </w:p>
    <w:p w14:paraId="63E64FBD" w14:textId="77777777" w:rsidR="00916FFC" w:rsidRPr="00916FFC" w:rsidRDefault="00916FFC" w:rsidP="00916FFC">
      <w:pPr>
        <w:jc w:val="both"/>
        <w:rPr>
          <w:rFonts w:cs="Arial"/>
          <w:sz w:val="20"/>
          <w:szCs w:val="20"/>
        </w:rPr>
      </w:pPr>
      <w:r w:rsidRPr="00916FFC">
        <w:rPr>
          <w:rFonts w:cs="Arial"/>
          <w:sz w:val="20"/>
          <w:szCs w:val="20"/>
        </w:rPr>
        <w:lastRenderedPageBreak/>
        <w:t>El Tribunal Electoral ejercerá sus atribuciones a través de su Pleno, salvo cuando éste o la ley las reserve a otro órgano o funcionario del Tribunal.</w:t>
      </w:r>
    </w:p>
    <w:p w14:paraId="158DEF03" w14:textId="77777777" w:rsidR="00916FFC" w:rsidRPr="00916FFC" w:rsidRDefault="00916FFC" w:rsidP="00916FFC">
      <w:pPr>
        <w:jc w:val="both"/>
        <w:rPr>
          <w:rFonts w:cs="Arial"/>
          <w:sz w:val="20"/>
          <w:szCs w:val="20"/>
        </w:rPr>
      </w:pPr>
    </w:p>
    <w:p w14:paraId="01170868" w14:textId="77777777" w:rsidR="00C41B7E" w:rsidRDefault="00916FFC" w:rsidP="00916FFC">
      <w:pPr>
        <w:jc w:val="both"/>
        <w:rPr>
          <w:rFonts w:cs="Arial"/>
          <w:sz w:val="20"/>
          <w:szCs w:val="20"/>
        </w:rPr>
      </w:pPr>
      <w:r w:rsidRPr="00916FFC">
        <w:rPr>
          <w:rFonts w:cs="Arial"/>
          <w:b/>
          <w:sz w:val="20"/>
          <w:szCs w:val="20"/>
        </w:rPr>
        <w:t>Artículo 98.-</w:t>
      </w:r>
      <w:r w:rsidRPr="00916FFC">
        <w:rPr>
          <w:rFonts w:cs="Arial"/>
          <w:sz w:val="20"/>
          <w:szCs w:val="20"/>
        </w:rPr>
        <w:t xml:space="preserve"> Bastará </w:t>
      </w:r>
      <w:r w:rsidR="00C41B7E" w:rsidRPr="00C41B7E">
        <w:rPr>
          <w:rFonts w:cs="Arial"/>
          <w:sz w:val="20"/>
          <w:szCs w:val="20"/>
        </w:rPr>
        <w:t>la presencia de tres Magistradas y Magistrados electorales para que pueda sesionar válidamente el Pleno; éste emitirá sus resoluciones y tomará sus decisiones por mayoría simple de sus integrantes. Las sesiones del Tribunal Electoral serán públicas.</w:t>
      </w:r>
    </w:p>
    <w:p w14:paraId="6BAA27BD" w14:textId="2AE6A860" w:rsidR="00C41B7E" w:rsidRPr="00BD68AD" w:rsidRDefault="00C41B7E" w:rsidP="00C41B7E">
      <w:pPr>
        <w:autoSpaceDE w:val="0"/>
        <w:autoSpaceDN w:val="0"/>
        <w:adjustRightInd w:val="0"/>
        <w:ind w:left="1004"/>
        <w:jc w:val="right"/>
        <w:rPr>
          <w:rFonts w:cs="Arial"/>
          <w:b/>
          <w:i/>
          <w:sz w:val="16"/>
          <w:szCs w:val="16"/>
          <w:lang w:val="es-MX"/>
        </w:rPr>
      </w:pPr>
      <w:r>
        <w:rPr>
          <w:rFonts w:cs="Arial"/>
          <w:b/>
          <w:i/>
          <w:sz w:val="16"/>
          <w:szCs w:val="16"/>
          <w:lang w:val="es-MX"/>
        </w:rPr>
        <w:t>Art</w:t>
      </w:r>
      <w:r w:rsidR="00B71E16">
        <w:rPr>
          <w:rFonts w:cs="Arial"/>
          <w:b/>
          <w:i/>
          <w:sz w:val="16"/>
          <w:szCs w:val="16"/>
          <w:lang w:val="es-MX"/>
        </w:rPr>
        <w:t>í</w:t>
      </w:r>
      <w:r>
        <w:rPr>
          <w:rFonts w:cs="Arial"/>
          <w:b/>
          <w:i/>
          <w:sz w:val="16"/>
          <w:szCs w:val="16"/>
          <w:lang w:val="es-MX"/>
        </w:rPr>
        <w:t>culo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79C37312" w14:textId="77777777" w:rsidR="00C41B7E" w:rsidRDefault="00C41B7E" w:rsidP="00C41B7E">
      <w:pPr>
        <w:jc w:val="right"/>
        <w:rPr>
          <w:rFonts w:cs="Arial"/>
          <w:sz w:val="20"/>
          <w:szCs w:val="20"/>
        </w:rPr>
      </w:pPr>
      <w:hyperlink r:id="rId80" w:history="1">
        <w:r w:rsidRPr="00CE4A70">
          <w:rPr>
            <w:rStyle w:val="Hipervnculo"/>
            <w:rFonts w:cs="Arial"/>
            <w:b/>
            <w:sz w:val="16"/>
            <w:szCs w:val="16"/>
            <w:lang w:val="es-MX" w:eastAsia="es-MX"/>
          </w:rPr>
          <w:t>https://po.tamaulipas.gob.mx/wp-content/uploads/2025/10/cl-129-281025.pdf</w:t>
        </w:r>
      </w:hyperlink>
    </w:p>
    <w:p w14:paraId="5A227731" w14:textId="77777777" w:rsidR="00C41B7E" w:rsidRDefault="00C41B7E" w:rsidP="00916FFC">
      <w:pPr>
        <w:jc w:val="both"/>
        <w:rPr>
          <w:rFonts w:cs="Arial"/>
          <w:sz w:val="20"/>
          <w:szCs w:val="20"/>
        </w:rPr>
      </w:pPr>
    </w:p>
    <w:p w14:paraId="7743842A" w14:textId="77777777" w:rsidR="00916FFC" w:rsidRPr="00916FFC" w:rsidRDefault="00916FFC" w:rsidP="00916FFC">
      <w:pPr>
        <w:jc w:val="both"/>
        <w:rPr>
          <w:rFonts w:cs="Arial"/>
          <w:sz w:val="20"/>
          <w:szCs w:val="20"/>
        </w:rPr>
      </w:pPr>
      <w:r w:rsidRPr="00916FFC">
        <w:rPr>
          <w:rFonts w:cs="Arial"/>
          <w:b/>
          <w:sz w:val="20"/>
          <w:szCs w:val="20"/>
        </w:rPr>
        <w:t>Artículo 99.-</w:t>
      </w:r>
      <w:r w:rsidRPr="00916FFC">
        <w:rPr>
          <w:rFonts w:cs="Arial"/>
          <w:sz w:val="20"/>
          <w:szCs w:val="20"/>
        </w:rPr>
        <w:t xml:space="preserve"> En caso de empate el Magistrado Presidente tendrá voto de calidad.</w:t>
      </w:r>
    </w:p>
    <w:p w14:paraId="743238A4" w14:textId="77777777" w:rsidR="00916FFC" w:rsidRPr="00916FFC" w:rsidRDefault="00916FFC" w:rsidP="00916FFC">
      <w:pPr>
        <w:jc w:val="both"/>
        <w:rPr>
          <w:rFonts w:cs="Arial"/>
          <w:sz w:val="20"/>
          <w:szCs w:val="20"/>
        </w:rPr>
      </w:pPr>
    </w:p>
    <w:p w14:paraId="45B3CF4F" w14:textId="77777777" w:rsidR="00916FFC" w:rsidRDefault="00916FFC" w:rsidP="00916FFC">
      <w:pPr>
        <w:jc w:val="both"/>
        <w:rPr>
          <w:rFonts w:cs="Arial"/>
          <w:sz w:val="20"/>
          <w:szCs w:val="20"/>
        </w:rPr>
      </w:pPr>
      <w:r w:rsidRPr="00916FFC">
        <w:rPr>
          <w:rFonts w:cs="Arial"/>
          <w:b/>
          <w:sz w:val="20"/>
          <w:szCs w:val="20"/>
        </w:rPr>
        <w:t>Artículo 100.-</w:t>
      </w:r>
      <w:r w:rsidRPr="00916FFC">
        <w:rPr>
          <w:rFonts w:cs="Arial"/>
          <w:sz w:val="20"/>
          <w:szCs w:val="20"/>
        </w:rPr>
        <w:t xml:space="preserve"> Cuando un magistrado electoral disintiere de la mayoría o su proyecto fuera rechazado, podrá formular voto particular, el cual se insertará al final de la sentencia aprobada, siempre y cuando se presente antes de que ésta sea firmada.</w:t>
      </w:r>
    </w:p>
    <w:p w14:paraId="35A1E4F7" w14:textId="77777777" w:rsidR="004F6A85" w:rsidRPr="00916FFC" w:rsidRDefault="004F6A85" w:rsidP="00916FFC">
      <w:pPr>
        <w:jc w:val="both"/>
        <w:rPr>
          <w:rFonts w:cs="Arial"/>
          <w:sz w:val="20"/>
          <w:szCs w:val="20"/>
        </w:rPr>
      </w:pPr>
    </w:p>
    <w:p w14:paraId="1ED9A416" w14:textId="77777777" w:rsidR="00916FFC" w:rsidRDefault="00916FFC" w:rsidP="004F6A85">
      <w:pPr>
        <w:jc w:val="both"/>
        <w:rPr>
          <w:rFonts w:cs="Arial"/>
          <w:sz w:val="20"/>
          <w:szCs w:val="20"/>
        </w:rPr>
      </w:pPr>
      <w:r w:rsidRPr="00916FFC">
        <w:rPr>
          <w:rFonts w:cs="Arial"/>
          <w:b/>
          <w:sz w:val="20"/>
          <w:szCs w:val="20"/>
        </w:rPr>
        <w:t>Artículo 101.-</w:t>
      </w:r>
      <w:r w:rsidRPr="00916FFC">
        <w:rPr>
          <w:rFonts w:cs="Arial"/>
          <w:sz w:val="20"/>
          <w:szCs w:val="20"/>
        </w:rPr>
        <w:t xml:space="preserve"> Para </w:t>
      </w:r>
      <w:r w:rsidR="004F6A85" w:rsidRPr="004F6A85">
        <w:rPr>
          <w:rFonts w:cs="Arial"/>
          <w:sz w:val="20"/>
          <w:szCs w:val="20"/>
        </w:rPr>
        <w:t>el trámite de las solicitudes de licencia de las Magistradas y Magistrados electorales o de la Magistrada Presidenta o Magistrado Presidente, será aplicable, en lo conducente, lo establecido para el caso de los integrantes del Pleno del Supremo Tribunal de Justicia del Estado. Las Magistradas y Magistrados electorales o la Magistrada Presidenta o Magistrado Presidente no podrán pedir licencia por más de dos meses; en proceso electoral no podrán pedir licencia por más de una semana.</w:t>
      </w:r>
    </w:p>
    <w:p w14:paraId="1E78ADFF" w14:textId="4F679A0A" w:rsidR="004F6A85" w:rsidRPr="00BD68AD" w:rsidRDefault="004F6A85" w:rsidP="004F6A85">
      <w:pPr>
        <w:autoSpaceDE w:val="0"/>
        <w:autoSpaceDN w:val="0"/>
        <w:adjustRightInd w:val="0"/>
        <w:ind w:left="1004"/>
        <w:jc w:val="right"/>
        <w:rPr>
          <w:rFonts w:cs="Arial"/>
          <w:b/>
          <w:i/>
          <w:sz w:val="16"/>
          <w:szCs w:val="16"/>
          <w:lang w:val="es-MX"/>
        </w:rPr>
      </w:pPr>
      <w:r>
        <w:rPr>
          <w:rFonts w:cs="Arial"/>
          <w:b/>
          <w:i/>
          <w:sz w:val="16"/>
          <w:szCs w:val="16"/>
          <w:lang w:val="es-MX"/>
        </w:rPr>
        <w:t>Art</w:t>
      </w:r>
      <w:r w:rsidR="00B71E16">
        <w:rPr>
          <w:rFonts w:cs="Arial"/>
          <w:b/>
          <w:i/>
          <w:sz w:val="16"/>
          <w:szCs w:val="16"/>
          <w:lang w:val="es-MX"/>
        </w:rPr>
        <w:t>í</w:t>
      </w:r>
      <w:r>
        <w:rPr>
          <w:rFonts w:cs="Arial"/>
          <w:b/>
          <w:i/>
          <w:sz w:val="16"/>
          <w:szCs w:val="16"/>
          <w:lang w:val="es-MX"/>
        </w:rPr>
        <w:t>culo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16B7C67D" w14:textId="77777777" w:rsidR="004F6A85" w:rsidRDefault="004F6A85" w:rsidP="004F6A85">
      <w:pPr>
        <w:jc w:val="right"/>
        <w:rPr>
          <w:rFonts w:cs="Arial"/>
          <w:sz w:val="20"/>
          <w:szCs w:val="20"/>
        </w:rPr>
      </w:pPr>
      <w:hyperlink r:id="rId81" w:history="1">
        <w:r w:rsidRPr="00CE4A70">
          <w:rPr>
            <w:rStyle w:val="Hipervnculo"/>
            <w:rFonts w:cs="Arial"/>
            <w:b/>
            <w:sz w:val="16"/>
            <w:szCs w:val="16"/>
            <w:lang w:val="es-MX" w:eastAsia="es-MX"/>
          </w:rPr>
          <w:t>https://po.tamaulipas.gob.mx/wp-content/uploads/2025/10/cl-129-281025.pdf</w:t>
        </w:r>
      </w:hyperlink>
    </w:p>
    <w:p w14:paraId="5D2CC4B9" w14:textId="77777777" w:rsidR="004F6A85" w:rsidRPr="00916FFC" w:rsidRDefault="004F6A85" w:rsidP="004F6A85">
      <w:pPr>
        <w:jc w:val="both"/>
        <w:rPr>
          <w:rFonts w:cs="Arial"/>
          <w:b/>
          <w:sz w:val="20"/>
          <w:szCs w:val="20"/>
        </w:rPr>
      </w:pPr>
    </w:p>
    <w:p w14:paraId="1983CC4B" w14:textId="77777777" w:rsidR="00916FFC" w:rsidRPr="00916FFC" w:rsidRDefault="00916FFC" w:rsidP="00916FFC">
      <w:pPr>
        <w:jc w:val="center"/>
        <w:rPr>
          <w:rFonts w:cs="Arial"/>
          <w:b/>
          <w:sz w:val="20"/>
          <w:szCs w:val="20"/>
        </w:rPr>
      </w:pPr>
      <w:r w:rsidRPr="00916FFC">
        <w:rPr>
          <w:rFonts w:cs="Arial"/>
          <w:b/>
          <w:sz w:val="20"/>
          <w:szCs w:val="20"/>
        </w:rPr>
        <w:t>CAPÍTULO II</w:t>
      </w:r>
    </w:p>
    <w:p w14:paraId="70411FFA" w14:textId="77777777" w:rsidR="00916FFC" w:rsidRDefault="001B5D5A" w:rsidP="00916FFC">
      <w:pPr>
        <w:jc w:val="center"/>
        <w:rPr>
          <w:rFonts w:cs="Arial"/>
          <w:b/>
          <w:sz w:val="20"/>
          <w:szCs w:val="20"/>
        </w:rPr>
      </w:pPr>
      <w:r w:rsidRPr="001B5D5A">
        <w:rPr>
          <w:rFonts w:cs="Arial"/>
          <w:b/>
          <w:sz w:val="20"/>
          <w:szCs w:val="20"/>
        </w:rPr>
        <w:t>DE LA MAGISTRADA PRESIDENTA O MAGISTRADO PRESIDENTE</w:t>
      </w:r>
    </w:p>
    <w:p w14:paraId="0D74A5A5" w14:textId="77777777" w:rsidR="001B5D5A" w:rsidRPr="00BD68AD" w:rsidRDefault="001B5D5A" w:rsidP="001B5D5A">
      <w:pPr>
        <w:autoSpaceDE w:val="0"/>
        <w:autoSpaceDN w:val="0"/>
        <w:adjustRightInd w:val="0"/>
        <w:ind w:left="1004"/>
        <w:jc w:val="right"/>
        <w:rPr>
          <w:rFonts w:cs="Arial"/>
          <w:b/>
          <w:i/>
          <w:sz w:val="16"/>
          <w:szCs w:val="16"/>
          <w:lang w:val="es-MX"/>
        </w:rPr>
      </w:pPr>
      <w:r>
        <w:rPr>
          <w:rFonts w:cs="Arial"/>
          <w:b/>
          <w:i/>
          <w:sz w:val="16"/>
          <w:szCs w:val="16"/>
          <w:lang w:val="es-MX"/>
        </w:rPr>
        <w:t>Denominación reformada</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4F036D1A" w14:textId="77777777" w:rsidR="001B5D5A" w:rsidRDefault="001B5D5A" w:rsidP="001B5D5A">
      <w:pPr>
        <w:jc w:val="right"/>
        <w:rPr>
          <w:rFonts w:cs="Arial"/>
          <w:b/>
          <w:sz w:val="20"/>
          <w:szCs w:val="20"/>
        </w:rPr>
      </w:pPr>
      <w:hyperlink r:id="rId82" w:history="1">
        <w:r w:rsidRPr="00CE4A70">
          <w:rPr>
            <w:rStyle w:val="Hipervnculo"/>
            <w:rFonts w:cs="Arial"/>
            <w:b/>
            <w:sz w:val="16"/>
            <w:szCs w:val="16"/>
            <w:lang w:val="es-MX" w:eastAsia="es-MX"/>
          </w:rPr>
          <w:t>https://po.tamaulipas.gob.mx/wp-content/uploads/2025/10/cl-129-281025.pdf</w:t>
        </w:r>
      </w:hyperlink>
    </w:p>
    <w:p w14:paraId="517D6732" w14:textId="77777777" w:rsidR="001B5D5A" w:rsidRPr="00916FFC" w:rsidRDefault="001B5D5A" w:rsidP="00916FFC">
      <w:pPr>
        <w:jc w:val="center"/>
        <w:rPr>
          <w:rFonts w:cs="Arial"/>
          <w:b/>
          <w:sz w:val="20"/>
          <w:szCs w:val="20"/>
        </w:rPr>
      </w:pPr>
    </w:p>
    <w:p w14:paraId="52ECC074" w14:textId="77777777" w:rsidR="00916FFC" w:rsidRDefault="00916FFC" w:rsidP="00916FFC">
      <w:pPr>
        <w:jc w:val="both"/>
        <w:rPr>
          <w:rFonts w:cs="Arial"/>
          <w:sz w:val="20"/>
          <w:szCs w:val="20"/>
        </w:rPr>
      </w:pPr>
      <w:r w:rsidRPr="00916FFC">
        <w:rPr>
          <w:rFonts w:cs="Arial"/>
          <w:b/>
          <w:sz w:val="20"/>
          <w:szCs w:val="20"/>
        </w:rPr>
        <w:t xml:space="preserve">Artículo 102.- </w:t>
      </w:r>
      <w:r w:rsidR="001B5D5A">
        <w:rPr>
          <w:rFonts w:cs="Arial"/>
          <w:sz w:val="20"/>
          <w:szCs w:val="20"/>
        </w:rPr>
        <w:t>La</w:t>
      </w:r>
      <w:r w:rsidRPr="00916FFC">
        <w:rPr>
          <w:rFonts w:cs="Arial"/>
          <w:sz w:val="20"/>
          <w:szCs w:val="20"/>
        </w:rPr>
        <w:t xml:space="preserve"> </w:t>
      </w:r>
      <w:r w:rsidR="001B5D5A" w:rsidRPr="001B5D5A">
        <w:rPr>
          <w:rFonts w:cs="Arial"/>
          <w:sz w:val="20"/>
          <w:szCs w:val="20"/>
        </w:rPr>
        <w:t>Presidenta o Presidente del Tribunal Electoral de Tamaulipas será electo por votación mayoritaria de las Magistradas y Magistrados en la primera sesión que celebren posterior a su designación por el Senado y durará en su encargo 4 años. La presidencia del Tribunal será rotatoria.</w:t>
      </w:r>
    </w:p>
    <w:p w14:paraId="5FA0136E" w14:textId="77777777" w:rsidR="001B5D5A" w:rsidRPr="00BD68AD" w:rsidRDefault="001B5D5A" w:rsidP="001B5D5A">
      <w:pPr>
        <w:autoSpaceDE w:val="0"/>
        <w:autoSpaceDN w:val="0"/>
        <w:adjustRightInd w:val="0"/>
        <w:ind w:left="1004"/>
        <w:jc w:val="right"/>
        <w:rPr>
          <w:rFonts w:cs="Arial"/>
          <w:b/>
          <w:i/>
          <w:sz w:val="16"/>
          <w:szCs w:val="16"/>
          <w:lang w:val="es-MX"/>
        </w:rPr>
      </w:pPr>
      <w:r>
        <w:rPr>
          <w:rFonts w:cs="Arial"/>
          <w:b/>
          <w:i/>
          <w:sz w:val="16"/>
          <w:szCs w:val="16"/>
          <w:lang w:val="es-MX"/>
        </w:rPr>
        <w:t>Párrafo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1B165561" w14:textId="77777777" w:rsidR="001B5D5A" w:rsidRDefault="001B5D5A" w:rsidP="001B5D5A">
      <w:pPr>
        <w:jc w:val="right"/>
        <w:rPr>
          <w:rFonts w:cs="Arial"/>
          <w:sz w:val="20"/>
          <w:szCs w:val="20"/>
        </w:rPr>
      </w:pPr>
      <w:hyperlink r:id="rId83" w:history="1">
        <w:r w:rsidRPr="00CE4A70">
          <w:rPr>
            <w:rStyle w:val="Hipervnculo"/>
            <w:rFonts w:cs="Arial"/>
            <w:b/>
            <w:sz w:val="16"/>
            <w:szCs w:val="16"/>
            <w:lang w:val="es-MX" w:eastAsia="es-MX"/>
          </w:rPr>
          <w:t>https://po.tamaulipas.gob.mx/wp-content/uploads/2025/10/cl-129-281025.pdf</w:t>
        </w:r>
      </w:hyperlink>
    </w:p>
    <w:p w14:paraId="42D62BBA" w14:textId="77777777" w:rsidR="001B5D5A" w:rsidRPr="00916FFC" w:rsidRDefault="001B5D5A" w:rsidP="00916FFC">
      <w:pPr>
        <w:jc w:val="both"/>
        <w:rPr>
          <w:rFonts w:cs="Arial"/>
          <w:b/>
          <w:sz w:val="20"/>
          <w:szCs w:val="20"/>
        </w:rPr>
      </w:pPr>
    </w:p>
    <w:p w14:paraId="2D584EF8" w14:textId="77777777" w:rsidR="00916FFC" w:rsidRDefault="001B5D5A" w:rsidP="00916FFC">
      <w:pPr>
        <w:jc w:val="both"/>
        <w:rPr>
          <w:rFonts w:cs="Arial"/>
          <w:sz w:val="20"/>
          <w:szCs w:val="20"/>
        </w:rPr>
      </w:pPr>
      <w:r>
        <w:rPr>
          <w:rFonts w:cs="Arial"/>
          <w:sz w:val="20"/>
          <w:szCs w:val="20"/>
        </w:rPr>
        <w:t xml:space="preserve">La </w:t>
      </w:r>
      <w:r w:rsidRPr="001B5D5A">
        <w:rPr>
          <w:rFonts w:cs="Arial"/>
          <w:sz w:val="20"/>
          <w:szCs w:val="20"/>
        </w:rPr>
        <w:t>Presidenta o Presidente del Tribunal Electoral, tendrá las siguientes atribuciones:</w:t>
      </w:r>
    </w:p>
    <w:p w14:paraId="2FDA561D" w14:textId="77777777" w:rsidR="001B5D5A" w:rsidRPr="00BD68AD" w:rsidRDefault="001B5D5A" w:rsidP="001B5D5A">
      <w:pPr>
        <w:autoSpaceDE w:val="0"/>
        <w:autoSpaceDN w:val="0"/>
        <w:adjustRightInd w:val="0"/>
        <w:ind w:left="1004"/>
        <w:jc w:val="right"/>
        <w:rPr>
          <w:rFonts w:cs="Arial"/>
          <w:b/>
          <w:i/>
          <w:sz w:val="16"/>
          <w:szCs w:val="16"/>
          <w:lang w:val="es-MX"/>
        </w:rPr>
      </w:pPr>
      <w:r>
        <w:rPr>
          <w:rFonts w:cs="Arial"/>
          <w:b/>
          <w:i/>
          <w:sz w:val="16"/>
          <w:szCs w:val="16"/>
          <w:lang w:val="es-MX"/>
        </w:rPr>
        <w:t>Párrafo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66265E17" w14:textId="77777777" w:rsidR="001B5D5A" w:rsidRDefault="001B5D5A" w:rsidP="001B5D5A">
      <w:pPr>
        <w:jc w:val="right"/>
        <w:rPr>
          <w:rFonts w:cs="Arial"/>
          <w:sz w:val="20"/>
          <w:szCs w:val="20"/>
        </w:rPr>
      </w:pPr>
      <w:hyperlink r:id="rId84" w:history="1">
        <w:r w:rsidRPr="00CE4A70">
          <w:rPr>
            <w:rStyle w:val="Hipervnculo"/>
            <w:rFonts w:cs="Arial"/>
            <w:b/>
            <w:sz w:val="16"/>
            <w:szCs w:val="16"/>
            <w:lang w:val="es-MX" w:eastAsia="es-MX"/>
          </w:rPr>
          <w:t>https://po.tamaulipas.gob.mx/wp-content/uploads/2025/10/cl-129-281025.pdf</w:t>
        </w:r>
      </w:hyperlink>
    </w:p>
    <w:p w14:paraId="68F4841A" w14:textId="77777777" w:rsidR="00916FFC" w:rsidRPr="00916FFC" w:rsidRDefault="00916FFC" w:rsidP="00916FFC">
      <w:pPr>
        <w:jc w:val="both"/>
        <w:rPr>
          <w:rFonts w:cs="Arial"/>
          <w:b/>
          <w:sz w:val="20"/>
          <w:szCs w:val="20"/>
        </w:rPr>
      </w:pPr>
    </w:p>
    <w:p w14:paraId="077CBAEE" w14:textId="77777777" w:rsidR="00916FFC" w:rsidRPr="00916FFC" w:rsidRDefault="00916FFC" w:rsidP="00916FFC">
      <w:pPr>
        <w:jc w:val="both"/>
        <w:rPr>
          <w:rFonts w:cs="Arial"/>
          <w:sz w:val="20"/>
          <w:szCs w:val="20"/>
        </w:rPr>
      </w:pPr>
      <w:r w:rsidRPr="00916FFC">
        <w:rPr>
          <w:rFonts w:cs="Arial"/>
          <w:sz w:val="20"/>
          <w:szCs w:val="20"/>
        </w:rPr>
        <w:t>I. Representar al Tribunal, celebrar convenios, otorgar todo tipo de poderes y realizar los actos jurídicos y administrativos que se requieren para el buen funcionamiento del Tribunal;</w:t>
      </w:r>
    </w:p>
    <w:p w14:paraId="571BFC00" w14:textId="77777777" w:rsidR="00916FFC" w:rsidRPr="00916FFC" w:rsidRDefault="00916FFC" w:rsidP="00916FFC">
      <w:pPr>
        <w:jc w:val="both"/>
        <w:rPr>
          <w:rFonts w:cs="Arial"/>
          <w:sz w:val="20"/>
          <w:szCs w:val="20"/>
        </w:rPr>
      </w:pPr>
    </w:p>
    <w:p w14:paraId="679F6709" w14:textId="77777777" w:rsidR="00916FFC" w:rsidRPr="00916FFC" w:rsidRDefault="00916FFC" w:rsidP="00916FFC">
      <w:pPr>
        <w:jc w:val="both"/>
        <w:rPr>
          <w:rFonts w:cs="Arial"/>
          <w:sz w:val="20"/>
          <w:szCs w:val="20"/>
        </w:rPr>
      </w:pPr>
      <w:r w:rsidRPr="00916FFC">
        <w:rPr>
          <w:rFonts w:cs="Arial"/>
          <w:sz w:val="20"/>
          <w:szCs w:val="20"/>
        </w:rPr>
        <w:t>II. Presidirá el Pleno y la Comisión de Administración, Vigilancia y Disciplina;</w:t>
      </w:r>
    </w:p>
    <w:p w14:paraId="6940B8B5" w14:textId="77777777" w:rsidR="00916FFC" w:rsidRPr="00916FFC" w:rsidRDefault="00916FFC" w:rsidP="00916FFC">
      <w:pPr>
        <w:jc w:val="both"/>
        <w:rPr>
          <w:rFonts w:cs="Arial"/>
          <w:sz w:val="20"/>
          <w:szCs w:val="20"/>
        </w:rPr>
      </w:pPr>
    </w:p>
    <w:p w14:paraId="72FADBEE" w14:textId="77777777" w:rsidR="00916FFC" w:rsidRPr="00916FFC" w:rsidRDefault="00916FFC" w:rsidP="00916FFC">
      <w:pPr>
        <w:jc w:val="both"/>
        <w:rPr>
          <w:rFonts w:cs="Arial"/>
          <w:sz w:val="20"/>
          <w:szCs w:val="20"/>
        </w:rPr>
      </w:pPr>
      <w:r w:rsidRPr="00916FFC">
        <w:rPr>
          <w:rFonts w:cs="Arial"/>
          <w:sz w:val="20"/>
          <w:szCs w:val="20"/>
        </w:rPr>
        <w:t>III. Coordinar y supervisar los trabajos y presidir las sesiones del Pleno; así como dirigir los debates y conservar el orden durante las mismas. Cuando los asistentes no guarden la compostura debida, podrá ordenar el desalojo de los presentes y la continuación de la sesión en privado;</w:t>
      </w:r>
    </w:p>
    <w:p w14:paraId="1CD4340C" w14:textId="77777777" w:rsidR="00916FFC" w:rsidRPr="00916FFC" w:rsidRDefault="00916FFC" w:rsidP="00916FFC">
      <w:pPr>
        <w:jc w:val="both"/>
        <w:rPr>
          <w:rFonts w:cs="Arial"/>
          <w:sz w:val="20"/>
          <w:szCs w:val="20"/>
        </w:rPr>
      </w:pPr>
    </w:p>
    <w:p w14:paraId="13DD6A22" w14:textId="77777777" w:rsidR="00916FFC" w:rsidRDefault="00916FFC" w:rsidP="00916FFC">
      <w:pPr>
        <w:jc w:val="both"/>
        <w:rPr>
          <w:rFonts w:cs="Arial"/>
          <w:sz w:val="20"/>
          <w:szCs w:val="20"/>
        </w:rPr>
      </w:pPr>
      <w:r w:rsidRPr="00916FFC">
        <w:rPr>
          <w:rFonts w:cs="Arial"/>
          <w:sz w:val="20"/>
          <w:szCs w:val="20"/>
        </w:rPr>
        <w:t xml:space="preserve">IV. Proponer </w:t>
      </w:r>
      <w:r w:rsidR="00A90F25" w:rsidRPr="00A90F25">
        <w:rPr>
          <w:rFonts w:cs="Arial"/>
          <w:sz w:val="20"/>
          <w:szCs w:val="20"/>
        </w:rPr>
        <w:t>a las Magistradas y Magistrados, el nombramiento o remoción de las personas titulares de la Secretaria General de Acuerdos y de la Secretaria Técnica del Pleno;</w:t>
      </w:r>
    </w:p>
    <w:p w14:paraId="303D4F8D" w14:textId="77777777" w:rsidR="00A90F25" w:rsidRPr="00BD68AD" w:rsidRDefault="00A90F25" w:rsidP="00A90F25">
      <w:pPr>
        <w:autoSpaceDE w:val="0"/>
        <w:autoSpaceDN w:val="0"/>
        <w:adjustRightInd w:val="0"/>
        <w:ind w:left="1004"/>
        <w:jc w:val="right"/>
        <w:rPr>
          <w:rFonts w:cs="Arial"/>
          <w:b/>
          <w:i/>
          <w:sz w:val="16"/>
          <w:szCs w:val="16"/>
          <w:lang w:val="es-MX"/>
        </w:rPr>
      </w:pPr>
      <w:r>
        <w:rPr>
          <w:rFonts w:cs="Arial"/>
          <w:b/>
          <w:i/>
          <w:sz w:val="16"/>
          <w:szCs w:val="16"/>
          <w:lang w:val="es-MX"/>
        </w:rPr>
        <w:t>Fracción reformada</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3B21ACB7" w14:textId="77777777" w:rsidR="00A90F25" w:rsidRDefault="00A90F25" w:rsidP="00A90F25">
      <w:pPr>
        <w:jc w:val="right"/>
        <w:rPr>
          <w:rFonts w:cs="Arial"/>
          <w:sz w:val="20"/>
          <w:szCs w:val="20"/>
        </w:rPr>
      </w:pPr>
      <w:hyperlink r:id="rId85" w:history="1">
        <w:r w:rsidRPr="00CE4A70">
          <w:rPr>
            <w:rStyle w:val="Hipervnculo"/>
            <w:rFonts w:cs="Arial"/>
            <w:b/>
            <w:sz w:val="16"/>
            <w:szCs w:val="16"/>
            <w:lang w:val="es-MX" w:eastAsia="es-MX"/>
          </w:rPr>
          <w:t>https://po.tamaulipas.gob.mx/wp-content/uploads/2025/10/cl-129-281025.pdf</w:t>
        </w:r>
      </w:hyperlink>
    </w:p>
    <w:p w14:paraId="15EBAFD1" w14:textId="77777777" w:rsidR="00A90F25" w:rsidRPr="00916FFC" w:rsidRDefault="00A90F25" w:rsidP="00916FFC">
      <w:pPr>
        <w:jc w:val="both"/>
        <w:rPr>
          <w:rFonts w:cs="Arial"/>
          <w:sz w:val="20"/>
          <w:szCs w:val="20"/>
        </w:rPr>
      </w:pPr>
    </w:p>
    <w:p w14:paraId="0DC49568" w14:textId="77777777" w:rsidR="00916FFC" w:rsidRPr="00916FFC" w:rsidRDefault="00916FFC" w:rsidP="00916FFC">
      <w:pPr>
        <w:jc w:val="both"/>
        <w:rPr>
          <w:rFonts w:cs="Arial"/>
          <w:sz w:val="20"/>
          <w:szCs w:val="20"/>
        </w:rPr>
      </w:pPr>
      <w:r w:rsidRPr="00916FFC">
        <w:rPr>
          <w:rFonts w:cs="Arial"/>
          <w:sz w:val="20"/>
          <w:szCs w:val="20"/>
        </w:rPr>
        <w:t>V. Vigilar que se cumplan, según corresponda, las determinaciones del Pleno;</w:t>
      </w:r>
    </w:p>
    <w:p w14:paraId="49A47E43" w14:textId="77777777" w:rsidR="00916FFC" w:rsidRPr="00916FFC" w:rsidRDefault="00916FFC" w:rsidP="00916FFC">
      <w:pPr>
        <w:jc w:val="both"/>
        <w:rPr>
          <w:rFonts w:cs="Arial"/>
          <w:sz w:val="20"/>
          <w:szCs w:val="20"/>
        </w:rPr>
      </w:pPr>
    </w:p>
    <w:p w14:paraId="468CB51E" w14:textId="77777777" w:rsidR="00916FFC" w:rsidRPr="00916FFC" w:rsidRDefault="00916FFC" w:rsidP="00916FFC">
      <w:pPr>
        <w:jc w:val="both"/>
        <w:rPr>
          <w:rFonts w:cs="Arial"/>
          <w:sz w:val="20"/>
          <w:szCs w:val="20"/>
        </w:rPr>
      </w:pPr>
      <w:r w:rsidRPr="00916FFC">
        <w:rPr>
          <w:rFonts w:cs="Arial"/>
          <w:sz w:val="20"/>
          <w:szCs w:val="20"/>
        </w:rPr>
        <w:t>VI. Enviar el presupuesto anual del Tribunal Electoral al Ejecutivo del Estado, para que sea incluido en el Presupuesto anual de egresos del Estado;</w:t>
      </w:r>
    </w:p>
    <w:p w14:paraId="1F0D2581" w14:textId="77777777" w:rsidR="00916FFC" w:rsidRPr="00916FFC" w:rsidRDefault="00916FFC" w:rsidP="00916FFC">
      <w:pPr>
        <w:jc w:val="both"/>
        <w:rPr>
          <w:rFonts w:cs="Arial"/>
          <w:sz w:val="20"/>
          <w:szCs w:val="20"/>
        </w:rPr>
      </w:pPr>
    </w:p>
    <w:p w14:paraId="56648507" w14:textId="77777777" w:rsidR="00916FFC" w:rsidRPr="00916FFC" w:rsidRDefault="00916FFC" w:rsidP="00916FFC">
      <w:pPr>
        <w:jc w:val="both"/>
        <w:rPr>
          <w:rFonts w:cs="Arial"/>
          <w:sz w:val="20"/>
          <w:szCs w:val="20"/>
        </w:rPr>
      </w:pPr>
      <w:r w:rsidRPr="00916FFC">
        <w:rPr>
          <w:rFonts w:cs="Arial"/>
          <w:sz w:val="20"/>
          <w:szCs w:val="20"/>
        </w:rPr>
        <w:t>VII. Vigilar que el Tribunal Electoral cuente con los recursos humanos, financieros y materiales necesarios para su buen funcionamiento y designar al personal administrativo;</w:t>
      </w:r>
    </w:p>
    <w:p w14:paraId="69503C1A" w14:textId="77777777" w:rsidR="00916FFC" w:rsidRPr="00916FFC" w:rsidRDefault="00916FFC" w:rsidP="00916FFC">
      <w:pPr>
        <w:jc w:val="both"/>
        <w:rPr>
          <w:rFonts w:cs="Arial"/>
          <w:sz w:val="20"/>
          <w:szCs w:val="20"/>
        </w:rPr>
      </w:pPr>
    </w:p>
    <w:p w14:paraId="461E9420" w14:textId="77777777" w:rsidR="00D229C1" w:rsidRDefault="00916FFC" w:rsidP="00916FFC">
      <w:pPr>
        <w:jc w:val="both"/>
        <w:rPr>
          <w:rFonts w:cs="Arial"/>
          <w:sz w:val="20"/>
          <w:szCs w:val="20"/>
        </w:rPr>
      </w:pPr>
      <w:r w:rsidRPr="00916FFC">
        <w:rPr>
          <w:rFonts w:cs="Arial"/>
          <w:sz w:val="20"/>
          <w:szCs w:val="20"/>
        </w:rPr>
        <w:lastRenderedPageBreak/>
        <w:t xml:space="preserve">VIII. Convocar </w:t>
      </w:r>
      <w:r w:rsidR="00D229C1" w:rsidRPr="00D229C1">
        <w:rPr>
          <w:rFonts w:cs="Arial"/>
          <w:sz w:val="20"/>
          <w:szCs w:val="20"/>
        </w:rPr>
        <w:t>a sesiones públicas o reuniones internas de Magistradas y Magistrados electorales y demás personal jurídico, técnico y administrativo del Tribunal Electoral;</w:t>
      </w:r>
    </w:p>
    <w:p w14:paraId="1E2571EF" w14:textId="77777777" w:rsidR="00D229C1" w:rsidRPr="00BD68AD" w:rsidRDefault="00D229C1" w:rsidP="00D229C1">
      <w:pPr>
        <w:autoSpaceDE w:val="0"/>
        <w:autoSpaceDN w:val="0"/>
        <w:adjustRightInd w:val="0"/>
        <w:ind w:left="1004"/>
        <w:jc w:val="right"/>
        <w:rPr>
          <w:rFonts w:cs="Arial"/>
          <w:b/>
          <w:i/>
          <w:sz w:val="16"/>
          <w:szCs w:val="16"/>
          <w:lang w:val="es-MX"/>
        </w:rPr>
      </w:pPr>
      <w:r>
        <w:rPr>
          <w:rFonts w:cs="Arial"/>
          <w:b/>
          <w:i/>
          <w:sz w:val="16"/>
          <w:szCs w:val="16"/>
          <w:lang w:val="es-MX"/>
        </w:rPr>
        <w:t>Fracción reformada</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1D909D4A" w14:textId="77777777" w:rsidR="00D229C1" w:rsidRDefault="00D229C1" w:rsidP="00D229C1">
      <w:pPr>
        <w:jc w:val="right"/>
        <w:rPr>
          <w:rFonts w:cs="Arial"/>
          <w:sz w:val="20"/>
          <w:szCs w:val="20"/>
        </w:rPr>
      </w:pPr>
      <w:hyperlink r:id="rId86" w:history="1">
        <w:r w:rsidRPr="00CE4A70">
          <w:rPr>
            <w:rStyle w:val="Hipervnculo"/>
            <w:rFonts w:cs="Arial"/>
            <w:b/>
            <w:sz w:val="16"/>
            <w:szCs w:val="16"/>
            <w:lang w:val="es-MX" w:eastAsia="es-MX"/>
          </w:rPr>
          <w:t>https://po.tamaulipas.gob.mx/wp-content/uploads/2025/10/cl-129-281025.pdf</w:t>
        </w:r>
      </w:hyperlink>
    </w:p>
    <w:p w14:paraId="4FEEF3F4" w14:textId="77777777" w:rsidR="00D229C1" w:rsidRDefault="00D229C1" w:rsidP="00916FFC">
      <w:pPr>
        <w:jc w:val="both"/>
        <w:rPr>
          <w:rFonts w:cs="Arial"/>
          <w:sz w:val="20"/>
          <w:szCs w:val="20"/>
        </w:rPr>
      </w:pPr>
    </w:p>
    <w:p w14:paraId="1D11A9D7" w14:textId="77777777" w:rsidR="00916FFC" w:rsidRPr="00916FFC" w:rsidRDefault="00916FFC" w:rsidP="00916FFC">
      <w:pPr>
        <w:jc w:val="both"/>
        <w:rPr>
          <w:rFonts w:cs="Arial"/>
          <w:sz w:val="20"/>
          <w:szCs w:val="20"/>
        </w:rPr>
      </w:pPr>
      <w:r w:rsidRPr="00916FFC">
        <w:rPr>
          <w:rFonts w:cs="Arial"/>
          <w:sz w:val="20"/>
          <w:szCs w:val="20"/>
        </w:rPr>
        <w:t>IX. Despachar la correspondencia del Tribunal y del Pleno;</w:t>
      </w:r>
    </w:p>
    <w:p w14:paraId="49AD5A8C" w14:textId="77777777" w:rsidR="00916FFC" w:rsidRPr="00366C84" w:rsidRDefault="00916FFC" w:rsidP="00916FFC">
      <w:pPr>
        <w:jc w:val="both"/>
        <w:rPr>
          <w:rFonts w:cs="Arial"/>
          <w:sz w:val="16"/>
          <w:szCs w:val="16"/>
        </w:rPr>
      </w:pPr>
    </w:p>
    <w:p w14:paraId="1A77849A" w14:textId="77777777" w:rsidR="00916FFC" w:rsidRDefault="00916FFC" w:rsidP="00916FFC">
      <w:pPr>
        <w:jc w:val="both"/>
        <w:rPr>
          <w:rFonts w:cs="Arial"/>
          <w:sz w:val="20"/>
          <w:szCs w:val="20"/>
        </w:rPr>
      </w:pPr>
      <w:r w:rsidRPr="00916FFC">
        <w:rPr>
          <w:rFonts w:cs="Arial"/>
          <w:sz w:val="20"/>
          <w:szCs w:val="20"/>
        </w:rPr>
        <w:t xml:space="preserve">X. Comunicar </w:t>
      </w:r>
      <w:r w:rsidR="00D229C1" w:rsidRPr="00D229C1">
        <w:rPr>
          <w:rFonts w:cs="Arial"/>
          <w:sz w:val="20"/>
          <w:szCs w:val="20"/>
        </w:rPr>
        <w:t>al Senado de la República las ausencias definitivas de las Magistradas y Magistrados electorales para los efectos procedentes;</w:t>
      </w:r>
    </w:p>
    <w:p w14:paraId="7626D651" w14:textId="77777777" w:rsidR="00D229C1" w:rsidRPr="00BD68AD" w:rsidRDefault="00D229C1" w:rsidP="00D229C1">
      <w:pPr>
        <w:autoSpaceDE w:val="0"/>
        <w:autoSpaceDN w:val="0"/>
        <w:adjustRightInd w:val="0"/>
        <w:ind w:left="1004"/>
        <w:jc w:val="right"/>
        <w:rPr>
          <w:rFonts w:cs="Arial"/>
          <w:b/>
          <w:i/>
          <w:sz w:val="16"/>
          <w:szCs w:val="16"/>
          <w:lang w:val="es-MX"/>
        </w:rPr>
      </w:pPr>
      <w:r>
        <w:rPr>
          <w:rFonts w:cs="Arial"/>
          <w:b/>
          <w:i/>
          <w:sz w:val="16"/>
          <w:szCs w:val="16"/>
          <w:lang w:val="es-MX"/>
        </w:rPr>
        <w:t>Fracción reformada</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4AF8E17A" w14:textId="77777777" w:rsidR="00D229C1" w:rsidRDefault="00D229C1" w:rsidP="00D229C1">
      <w:pPr>
        <w:jc w:val="right"/>
        <w:rPr>
          <w:rFonts w:cs="Arial"/>
          <w:sz w:val="20"/>
          <w:szCs w:val="20"/>
        </w:rPr>
      </w:pPr>
      <w:hyperlink r:id="rId87" w:history="1">
        <w:r w:rsidRPr="00CE4A70">
          <w:rPr>
            <w:rStyle w:val="Hipervnculo"/>
            <w:rFonts w:cs="Arial"/>
            <w:b/>
            <w:sz w:val="16"/>
            <w:szCs w:val="16"/>
            <w:lang w:val="es-MX" w:eastAsia="es-MX"/>
          </w:rPr>
          <w:t>https://po.tamaulipas.gob.mx/wp-content/uploads/2025/10/cl-129-281025.pdf</w:t>
        </w:r>
      </w:hyperlink>
    </w:p>
    <w:p w14:paraId="28B0353B" w14:textId="77777777" w:rsidR="00D229C1" w:rsidRPr="00366C84" w:rsidRDefault="00D229C1" w:rsidP="00916FFC">
      <w:pPr>
        <w:jc w:val="both"/>
        <w:rPr>
          <w:rFonts w:cs="Arial"/>
          <w:sz w:val="16"/>
          <w:szCs w:val="16"/>
        </w:rPr>
      </w:pPr>
    </w:p>
    <w:p w14:paraId="0AF6EB9C" w14:textId="77777777" w:rsidR="00916FFC" w:rsidRPr="00916FFC" w:rsidRDefault="00916FFC" w:rsidP="00916FFC">
      <w:pPr>
        <w:jc w:val="both"/>
        <w:rPr>
          <w:rFonts w:cs="Arial"/>
          <w:sz w:val="20"/>
          <w:szCs w:val="20"/>
        </w:rPr>
      </w:pPr>
      <w:r w:rsidRPr="00916FFC">
        <w:rPr>
          <w:rFonts w:cs="Arial"/>
          <w:sz w:val="20"/>
          <w:szCs w:val="20"/>
        </w:rPr>
        <w:t>XI. Turnar a los integrantes del Pleno, según sea el caso, los expedientes para que formulen los proyectos de resolución;</w:t>
      </w:r>
    </w:p>
    <w:p w14:paraId="3DB9649D" w14:textId="77777777" w:rsidR="00916FFC" w:rsidRPr="00366C84" w:rsidRDefault="00916FFC" w:rsidP="00916FFC">
      <w:pPr>
        <w:jc w:val="both"/>
        <w:rPr>
          <w:rFonts w:cs="Arial"/>
          <w:sz w:val="16"/>
          <w:szCs w:val="16"/>
        </w:rPr>
      </w:pPr>
    </w:p>
    <w:p w14:paraId="0C55A392" w14:textId="77777777" w:rsidR="00916FFC" w:rsidRPr="00916FFC" w:rsidRDefault="00916FFC" w:rsidP="00916FFC">
      <w:pPr>
        <w:jc w:val="both"/>
        <w:rPr>
          <w:rFonts w:cs="Arial"/>
          <w:sz w:val="20"/>
          <w:szCs w:val="20"/>
        </w:rPr>
      </w:pPr>
      <w:r w:rsidRPr="00916FFC">
        <w:rPr>
          <w:rFonts w:cs="Arial"/>
          <w:sz w:val="20"/>
          <w:szCs w:val="20"/>
        </w:rPr>
        <w:t>XII. Requerir o solicitar cualquier informe o documento que obre en poder del Instituto Electoral de Tamaulipas y exhortar a las autoridades federales, estatales o municipales, que aporten lo que pueda servir para la substanciación o resolución de los expedientes, siempre que ello no sea obstáculo para resolver dentro de los plazos establecidos en las leyes;</w:t>
      </w:r>
    </w:p>
    <w:p w14:paraId="4C70C4EC" w14:textId="77777777" w:rsidR="00916FFC" w:rsidRPr="002B0B39" w:rsidRDefault="00916FFC" w:rsidP="00916FFC">
      <w:pPr>
        <w:jc w:val="both"/>
        <w:rPr>
          <w:rFonts w:cs="Arial"/>
          <w:b/>
          <w:sz w:val="16"/>
          <w:szCs w:val="16"/>
        </w:rPr>
      </w:pPr>
    </w:p>
    <w:p w14:paraId="1D3F6402" w14:textId="77777777" w:rsidR="00916FFC" w:rsidRPr="00916FFC" w:rsidRDefault="00916FFC" w:rsidP="00916FFC">
      <w:pPr>
        <w:jc w:val="both"/>
        <w:rPr>
          <w:rFonts w:cs="Arial"/>
          <w:sz w:val="20"/>
          <w:szCs w:val="20"/>
        </w:rPr>
      </w:pPr>
      <w:r w:rsidRPr="00916FFC">
        <w:rPr>
          <w:rFonts w:cs="Arial"/>
          <w:sz w:val="20"/>
          <w:szCs w:val="20"/>
        </w:rPr>
        <w:t>XIII. Rendir un informe público al término de cada proceso electoral, respecto de las actividades del Tribunal;</w:t>
      </w:r>
    </w:p>
    <w:p w14:paraId="23EC6523" w14:textId="77777777" w:rsidR="00916FFC" w:rsidRPr="002B0B39" w:rsidRDefault="00916FFC" w:rsidP="00916FFC">
      <w:pPr>
        <w:jc w:val="both"/>
        <w:rPr>
          <w:rFonts w:cs="Arial"/>
          <w:sz w:val="16"/>
          <w:szCs w:val="16"/>
        </w:rPr>
      </w:pPr>
    </w:p>
    <w:p w14:paraId="3EF0C356" w14:textId="77777777" w:rsidR="00916FFC" w:rsidRPr="00916FFC" w:rsidRDefault="00916FFC" w:rsidP="00916FFC">
      <w:pPr>
        <w:jc w:val="both"/>
        <w:rPr>
          <w:rFonts w:cs="Arial"/>
          <w:sz w:val="20"/>
          <w:szCs w:val="20"/>
        </w:rPr>
      </w:pPr>
      <w:r w:rsidRPr="00916FFC">
        <w:rPr>
          <w:rFonts w:cs="Arial"/>
          <w:sz w:val="20"/>
          <w:szCs w:val="20"/>
        </w:rPr>
        <w:t>XIV. Vigilar que se cumplan las disposiciones reglamentarias; y</w:t>
      </w:r>
    </w:p>
    <w:p w14:paraId="358288FE" w14:textId="77777777" w:rsidR="00916FFC" w:rsidRPr="002B0B39" w:rsidRDefault="00916FFC" w:rsidP="00916FFC">
      <w:pPr>
        <w:jc w:val="both"/>
        <w:rPr>
          <w:rFonts w:cs="Arial"/>
          <w:sz w:val="16"/>
          <w:szCs w:val="16"/>
        </w:rPr>
      </w:pPr>
    </w:p>
    <w:p w14:paraId="6BCE4E70" w14:textId="77777777" w:rsidR="00916FFC" w:rsidRPr="00916FFC" w:rsidRDefault="00916FFC" w:rsidP="00916FFC">
      <w:pPr>
        <w:jc w:val="both"/>
        <w:rPr>
          <w:rFonts w:cs="Arial"/>
          <w:sz w:val="20"/>
          <w:szCs w:val="20"/>
        </w:rPr>
      </w:pPr>
      <w:r w:rsidRPr="00916FFC">
        <w:rPr>
          <w:rFonts w:cs="Arial"/>
          <w:sz w:val="20"/>
          <w:szCs w:val="20"/>
        </w:rPr>
        <w:t>XV. Las demás que sean necesarias para el buen funcionamiento del Tribunal Electoral.</w:t>
      </w:r>
    </w:p>
    <w:p w14:paraId="64A41A8B" w14:textId="77777777" w:rsidR="00916FFC" w:rsidRPr="00916FFC" w:rsidRDefault="00916FFC" w:rsidP="00916FFC">
      <w:pPr>
        <w:jc w:val="both"/>
        <w:rPr>
          <w:rFonts w:cs="Arial"/>
          <w:b/>
          <w:sz w:val="20"/>
          <w:szCs w:val="20"/>
        </w:rPr>
      </w:pPr>
    </w:p>
    <w:p w14:paraId="069B2A14" w14:textId="77777777" w:rsidR="00916FFC" w:rsidRDefault="00916FFC" w:rsidP="00916FFC">
      <w:pPr>
        <w:jc w:val="both"/>
        <w:rPr>
          <w:rFonts w:cs="Arial"/>
          <w:sz w:val="20"/>
          <w:szCs w:val="20"/>
        </w:rPr>
      </w:pPr>
      <w:r w:rsidRPr="00916FFC">
        <w:rPr>
          <w:rFonts w:cs="Arial"/>
          <w:b/>
          <w:sz w:val="20"/>
          <w:szCs w:val="20"/>
        </w:rPr>
        <w:t xml:space="preserve">Artículo 103.- </w:t>
      </w:r>
      <w:r w:rsidRPr="00916FFC">
        <w:rPr>
          <w:rFonts w:cs="Arial"/>
          <w:sz w:val="20"/>
          <w:szCs w:val="20"/>
        </w:rPr>
        <w:t>Las ausencias del Presidente serán suplidas, si no exceden de dos meses, por el magistrado electoral de mayor antigüedad o, en su caso, de mayor edad.</w:t>
      </w:r>
    </w:p>
    <w:p w14:paraId="5A6C342F" w14:textId="77777777" w:rsidR="00916FFC" w:rsidRPr="00916FFC" w:rsidRDefault="00916FFC" w:rsidP="00E9346C">
      <w:pPr>
        <w:rPr>
          <w:rFonts w:cs="Arial"/>
          <w:b/>
          <w:sz w:val="20"/>
          <w:szCs w:val="20"/>
        </w:rPr>
      </w:pPr>
    </w:p>
    <w:p w14:paraId="041AC7A5" w14:textId="77777777" w:rsidR="00916FFC" w:rsidRPr="00916FFC" w:rsidRDefault="00916FFC" w:rsidP="00916FFC">
      <w:pPr>
        <w:jc w:val="center"/>
        <w:rPr>
          <w:rFonts w:cs="Arial"/>
          <w:b/>
          <w:sz w:val="20"/>
          <w:szCs w:val="20"/>
        </w:rPr>
      </w:pPr>
      <w:r w:rsidRPr="00916FFC">
        <w:rPr>
          <w:rFonts w:cs="Arial"/>
          <w:b/>
          <w:sz w:val="20"/>
          <w:szCs w:val="20"/>
        </w:rPr>
        <w:t>CAPÍTULO III</w:t>
      </w:r>
    </w:p>
    <w:p w14:paraId="1269ACE2" w14:textId="77777777" w:rsidR="00916FFC" w:rsidRDefault="00456442" w:rsidP="00916FFC">
      <w:pPr>
        <w:jc w:val="center"/>
        <w:rPr>
          <w:rFonts w:cs="Arial"/>
          <w:b/>
          <w:sz w:val="20"/>
          <w:szCs w:val="20"/>
        </w:rPr>
      </w:pPr>
      <w:r w:rsidRPr="00456442">
        <w:rPr>
          <w:rFonts w:cs="Arial"/>
          <w:b/>
          <w:sz w:val="20"/>
          <w:szCs w:val="20"/>
        </w:rPr>
        <w:t>DE LAS MAGISTRADAS Y MAGISTRADOS ELECTORALES Y SUS PONENCIAS</w:t>
      </w:r>
    </w:p>
    <w:p w14:paraId="7B1A0675" w14:textId="77777777" w:rsidR="00456442" w:rsidRPr="00BD68AD" w:rsidRDefault="00456442" w:rsidP="00456442">
      <w:pPr>
        <w:autoSpaceDE w:val="0"/>
        <w:autoSpaceDN w:val="0"/>
        <w:adjustRightInd w:val="0"/>
        <w:ind w:left="1004"/>
        <w:jc w:val="right"/>
        <w:rPr>
          <w:rFonts w:cs="Arial"/>
          <w:b/>
          <w:i/>
          <w:sz w:val="16"/>
          <w:szCs w:val="16"/>
          <w:lang w:val="es-MX"/>
        </w:rPr>
      </w:pPr>
      <w:r>
        <w:rPr>
          <w:rFonts w:cs="Arial"/>
          <w:b/>
          <w:i/>
          <w:sz w:val="16"/>
          <w:szCs w:val="16"/>
          <w:lang w:val="es-MX"/>
        </w:rPr>
        <w:t>Denominación reformada</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3076A4BA" w14:textId="77777777" w:rsidR="00456442" w:rsidRDefault="00456442" w:rsidP="00456442">
      <w:pPr>
        <w:jc w:val="right"/>
        <w:rPr>
          <w:rFonts w:cs="Arial"/>
          <w:b/>
          <w:sz w:val="20"/>
          <w:szCs w:val="20"/>
        </w:rPr>
      </w:pPr>
      <w:hyperlink r:id="rId88" w:history="1">
        <w:r w:rsidRPr="00CE4A70">
          <w:rPr>
            <w:rStyle w:val="Hipervnculo"/>
            <w:rFonts w:cs="Arial"/>
            <w:b/>
            <w:sz w:val="16"/>
            <w:szCs w:val="16"/>
            <w:lang w:val="es-MX" w:eastAsia="es-MX"/>
          </w:rPr>
          <w:t>https://po.tamaulipas.gob.mx/wp-content/uploads/2025/10/cl-129-281025.pdf</w:t>
        </w:r>
      </w:hyperlink>
    </w:p>
    <w:p w14:paraId="71266E5C" w14:textId="77777777" w:rsidR="00916FFC" w:rsidRPr="00916FFC" w:rsidRDefault="00916FFC" w:rsidP="00916FFC">
      <w:pPr>
        <w:jc w:val="both"/>
        <w:rPr>
          <w:rFonts w:cs="Arial"/>
          <w:b/>
          <w:sz w:val="20"/>
          <w:szCs w:val="20"/>
        </w:rPr>
      </w:pPr>
    </w:p>
    <w:p w14:paraId="6A64B32F" w14:textId="40EFC856" w:rsidR="00916FFC" w:rsidRDefault="00916FFC" w:rsidP="00916FFC">
      <w:pPr>
        <w:jc w:val="both"/>
        <w:rPr>
          <w:rFonts w:cs="Arial"/>
          <w:sz w:val="20"/>
          <w:szCs w:val="20"/>
        </w:rPr>
      </w:pPr>
      <w:r w:rsidRPr="00916FFC">
        <w:rPr>
          <w:rFonts w:cs="Arial"/>
          <w:b/>
          <w:sz w:val="20"/>
          <w:szCs w:val="20"/>
        </w:rPr>
        <w:t xml:space="preserve">Artículo 104.- </w:t>
      </w:r>
      <w:r w:rsidRPr="00916FFC">
        <w:rPr>
          <w:rFonts w:cs="Arial"/>
          <w:sz w:val="20"/>
          <w:szCs w:val="20"/>
        </w:rPr>
        <w:t>Son</w:t>
      </w:r>
      <w:r w:rsidR="001D3301">
        <w:rPr>
          <w:rFonts w:cs="Arial"/>
          <w:sz w:val="20"/>
          <w:szCs w:val="20"/>
        </w:rPr>
        <w:t xml:space="preserve"> </w:t>
      </w:r>
      <w:r w:rsidR="001D3301" w:rsidRPr="001D3301">
        <w:rPr>
          <w:rFonts w:cs="Arial"/>
          <w:sz w:val="20"/>
          <w:szCs w:val="20"/>
        </w:rPr>
        <w:t>atribuciones de las Magistradas y Magistrados integrantes del Pleno, las siguientes:</w:t>
      </w:r>
    </w:p>
    <w:p w14:paraId="343B0457" w14:textId="77777777" w:rsidR="001D3301" w:rsidRPr="00BD68AD" w:rsidRDefault="001D3301" w:rsidP="001D3301">
      <w:pPr>
        <w:autoSpaceDE w:val="0"/>
        <w:autoSpaceDN w:val="0"/>
        <w:adjustRightInd w:val="0"/>
        <w:ind w:left="1004"/>
        <w:jc w:val="right"/>
        <w:rPr>
          <w:rFonts w:cs="Arial"/>
          <w:b/>
          <w:i/>
          <w:sz w:val="16"/>
          <w:szCs w:val="16"/>
          <w:lang w:val="es-MX"/>
        </w:rPr>
      </w:pPr>
      <w:r>
        <w:rPr>
          <w:rFonts w:cs="Arial"/>
          <w:b/>
          <w:i/>
          <w:sz w:val="16"/>
          <w:szCs w:val="16"/>
          <w:lang w:val="es-MX"/>
        </w:rPr>
        <w:t>Párrafo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57225785" w14:textId="77777777" w:rsidR="001D3301" w:rsidRDefault="001D3301" w:rsidP="001D3301">
      <w:pPr>
        <w:jc w:val="right"/>
        <w:rPr>
          <w:rFonts w:cs="Arial"/>
          <w:sz w:val="20"/>
          <w:szCs w:val="20"/>
        </w:rPr>
      </w:pPr>
      <w:hyperlink r:id="rId89" w:history="1">
        <w:r w:rsidRPr="00CE4A70">
          <w:rPr>
            <w:rStyle w:val="Hipervnculo"/>
            <w:rFonts w:cs="Arial"/>
            <w:b/>
            <w:sz w:val="16"/>
            <w:szCs w:val="16"/>
            <w:lang w:val="es-MX" w:eastAsia="es-MX"/>
          </w:rPr>
          <w:t>https://po.tamaulipas.gob.mx/wp-content/uploads/2025/10/cl-129-281025.pdf</w:t>
        </w:r>
      </w:hyperlink>
    </w:p>
    <w:p w14:paraId="00AEC947" w14:textId="77777777" w:rsidR="001D3301" w:rsidRPr="002B0B39" w:rsidRDefault="001D3301" w:rsidP="00916FFC">
      <w:pPr>
        <w:jc w:val="both"/>
        <w:rPr>
          <w:rFonts w:cs="Arial"/>
          <w:sz w:val="16"/>
          <w:szCs w:val="16"/>
        </w:rPr>
      </w:pPr>
    </w:p>
    <w:p w14:paraId="4C6C5107" w14:textId="77777777" w:rsidR="00916FFC" w:rsidRPr="00916FFC" w:rsidRDefault="00916FFC" w:rsidP="00916FFC">
      <w:pPr>
        <w:jc w:val="both"/>
        <w:rPr>
          <w:rFonts w:cs="Arial"/>
          <w:sz w:val="20"/>
          <w:szCs w:val="20"/>
        </w:rPr>
      </w:pPr>
      <w:r w:rsidRPr="00916FFC">
        <w:rPr>
          <w:rFonts w:cs="Arial"/>
          <w:sz w:val="20"/>
          <w:szCs w:val="20"/>
        </w:rPr>
        <w:t>I. Integrar el Pleno para resolver colegiadamente los asuntos de su competencia;</w:t>
      </w:r>
    </w:p>
    <w:p w14:paraId="726D6823" w14:textId="77777777" w:rsidR="00916FFC" w:rsidRPr="002B0B39" w:rsidRDefault="00916FFC" w:rsidP="00916FFC">
      <w:pPr>
        <w:jc w:val="both"/>
        <w:rPr>
          <w:rFonts w:cs="Arial"/>
          <w:sz w:val="16"/>
          <w:szCs w:val="16"/>
        </w:rPr>
      </w:pPr>
    </w:p>
    <w:p w14:paraId="6A40EFE9" w14:textId="77777777" w:rsidR="00916FFC" w:rsidRPr="00916FFC" w:rsidRDefault="00916FFC" w:rsidP="00916FFC">
      <w:pPr>
        <w:jc w:val="both"/>
        <w:rPr>
          <w:rFonts w:cs="Arial"/>
          <w:sz w:val="20"/>
          <w:szCs w:val="20"/>
        </w:rPr>
      </w:pPr>
      <w:r w:rsidRPr="00916FFC">
        <w:rPr>
          <w:rFonts w:cs="Arial"/>
          <w:sz w:val="20"/>
          <w:szCs w:val="20"/>
        </w:rPr>
        <w:t>II. Formular los proyectos de resolución que recaigan a los expedientes que les sean turnados para tal efecto;</w:t>
      </w:r>
    </w:p>
    <w:p w14:paraId="5840BEBF" w14:textId="77777777" w:rsidR="00916FFC" w:rsidRPr="002B0B39" w:rsidRDefault="00916FFC" w:rsidP="00916FFC">
      <w:pPr>
        <w:jc w:val="both"/>
        <w:rPr>
          <w:rFonts w:cs="Arial"/>
          <w:sz w:val="16"/>
          <w:szCs w:val="16"/>
        </w:rPr>
      </w:pPr>
    </w:p>
    <w:p w14:paraId="46E27DF4" w14:textId="77777777" w:rsidR="00916FFC" w:rsidRPr="00916FFC" w:rsidRDefault="00916FFC" w:rsidP="00916FFC">
      <w:pPr>
        <w:jc w:val="both"/>
        <w:rPr>
          <w:rFonts w:cs="Arial"/>
          <w:sz w:val="20"/>
          <w:szCs w:val="20"/>
        </w:rPr>
      </w:pPr>
      <w:r w:rsidRPr="00916FFC">
        <w:rPr>
          <w:rFonts w:cs="Arial"/>
          <w:sz w:val="20"/>
          <w:szCs w:val="20"/>
        </w:rPr>
        <w:t>III. Exponer en sesión pública, personalmente, por conducto de un Secretario de Estudio y Cuenta o del Secretario General de Acuerdos, sus proyectos de sentencia, señalando las consideraciones jurídicas y los preceptos en que se funden;</w:t>
      </w:r>
    </w:p>
    <w:p w14:paraId="7A06C7F0" w14:textId="77777777" w:rsidR="00916FFC" w:rsidRPr="002B0B39" w:rsidRDefault="00916FFC" w:rsidP="00916FFC">
      <w:pPr>
        <w:jc w:val="both"/>
        <w:rPr>
          <w:rFonts w:cs="Arial"/>
          <w:sz w:val="16"/>
          <w:szCs w:val="16"/>
        </w:rPr>
      </w:pPr>
    </w:p>
    <w:p w14:paraId="71313B45" w14:textId="77777777" w:rsidR="00916FFC" w:rsidRPr="00916FFC" w:rsidRDefault="00916FFC" w:rsidP="00916FFC">
      <w:pPr>
        <w:jc w:val="both"/>
        <w:rPr>
          <w:rFonts w:cs="Arial"/>
          <w:sz w:val="20"/>
          <w:szCs w:val="20"/>
        </w:rPr>
      </w:pPr>
      <w:r w:rsidRPr="00916FFC">
        <w:rPr>
          <w:rFonts w:cs="Arial"/>
          <w:sz w:val="20"/>
          <w:szCs w:val="20"/>
        </w:rPr>
        <w:t>IV. Discutir y votar los proyectos de sentencia que sean sometidos a su consideración en las sesiones públicas;</w:t>
      </w:r>
    </w:p>
    <w:p w14:paraId="08BBB44A" w14:textId="77777777" w:rsidR="00916FFC" w:rsidRPr="002B0B39" w:rsidRDefault="00916FFC" w:rsidP="00916FFC">
      <w:pPr>
        <w:jc w:val="both"/>
        <w:rPr>
          <w:rFonts w:cs="Arial"/>
          <w:sz w:val="16"/>
          <w:szCs w:val="16"/>
        </w:rPr>
      </w:pPr>
    </w:p>
    <w:p w14:paraId="371EC429" w14:textId="62A8FA9C" w:rsidR="00916FFC" w:rsidRPr="00C83813" w:rsidRDefault="00916FFC" w:rsidP="00916FFC">
      <w:pPr>
        <w:jc w:val="both"/>
        <w:rPr>
          <w:rFonts w:cs="Arial"/>
          <w:sz w:val="20"/>
          <w:szCs w:val="20"/>
        </w:rPr>
      </w:pPr>
      <w:r w:rsidRPr="00916FFC">
        <w:rPr>
          <w:rFonts w:cs="Arial"/>
          <w:sz w:val="20"/>
          <w:szCs w:val="20"/>
        </w:rPr>
        <w:t>V. Realizar los engroses de los fallos aprobados por el Pleno, cuando sean designados para tales efectos;</w:t>
      </w:r>
    </w:p>
    <w:p w14:paraId="32583C2D" w14:textId="77777777" w:rsidR="00916FFC" w:rsidRPr="00916FFC" w:rsidRDefault="00916FFC" w:rsidP="00916FFC">
      <w:pPr>
        <w:jc w:val="both"/>
        <w:rPr>
          <w:rFonts w:cs="Arial"/>
          <w:sz w:val="20"/>
          <w:szCs w:val="20"/>
        </w:rPr>
      </w:pPr>
      <w:r w:rsidRPr="00916FFC">
        <w:rPr>
          <w:rFonts w:cs="Arial"/>
          <w:sz w:val="20"/>
          <w:szCs w:val="20"/>
        </w:rPr>
        <w:t>VI. Admitir los medios de impugnación y los escritos de terceros interesados o coadyuvantes, en los términos que señale la ley de la materia;</w:t>
      </w:r>
    </w:p>
    <w:p w14:paraId="7E0957AC" w14:textId="77777777" w:rsidR="00916FFC" w:rsidRPr="00916FFC" w:rsidRDefault="00916FFC" w:rsidP="00916FFC">
      <w:pPr>
        <w:jc w:val="both"/>
        <w:rPr>
          <w:rFonts w:cs="Arial"/>
          <w:sz w:val="20"/>
          <w:szCs w:val="20"/>
        </w:rPr>
      </w:pPr>
    </w:p>
    <w:p w14:paraId="47754CB5" w14:textId="77777777" w:rsidR="00916FFC" w:rsidRPr="00916FFC" w:rsidRDefault="00916FFC" w:rsidP="00916FFC">
      <w:pPr>
        <w:jc w:val="both"/>
        <w:rPr>
          <w:rFonts w:cs="Arial"/>
          <w:sz w:val="20"/>
          <w:szCs w:val="20"/>
        </w:rPr>
      </w:pPr>
      <w:r w:rsidRPr="00916FFC">
        <w:rPr>
          <w:rFonts w:cs="Arial"/>
          <w:sz w:val="20"/>
          <w:szCs w:val="20"/>
        </w:rPr>
        <w:t>VII. Someter a consideración del Pleno, cuando proceda, la acumulación de las impugnaciones así como la procedencia de la conexidad, en los términos de las leyes aplicables;</w:t>
      </w:r>
    </w:p>
    <w:p w14:paraId="7A0C92E4" w14:textId="77777777" w:rsidR="00916FFC" w:rsidRPr="002B0B39" w:rsidRDefault="00916FFC" w:rsidP="00916FFC">
      <w:pPr>
        <w:jc w:val="both"/>
        <w:rPr>
          <w:rFonts w:cs="Arial"/>
          <w:sz w:val="16"/>
          <w:szCs w:val="16"/>
        </w:rPr>
      </w:pPr>
    </w:p>
    <w:p w14:paraId="4F6C3E8C" w14:textId="77777777" w:rsidR="00916FFC" w:rsidRDefault="00916FFC" w:rsidP="00916FFC">
      <w:pPr>
        <w:jc w:val="both"/>
        <w:rPr>
          <w:rFonts w:cs="Arial"/>
          <w:sz w:val="20"/>
          <w:szCs w:val="20"/>
        </w:rPr>
      </w:pPr>
      <w:r w:rsidRPr="00916FFC">
        <w:rPr>
          <w:rFonts w:cs="Arial"/>
          <w:sz w:val="20"/>
          <w:szCs w:val="20"/>
        </w:rPr>
        <w:t>VIII. Formular los requerimientos ordinarios necesarios para la integración de los expedientes en los términos de la legislación aplicable, y requerir cualquier informe o documento que, obrando en poder de los órganos del Instituto Electoral de Tamaulipas, de las autoridades federales, estatales o municipales, de los partidos políticos o de particulares, pueda servir para la sustanciación de los expedientes, siempre que ello no sea obstáculo para resolver dentro de los plazos establecidos, de conformidad con lo señalado en las leyes aplicables; y</w:t>
      </w:r>
    </w:p>
    <w:p w14:paraId="02DD6004" w14:textId="77777777" w:rsidR="00916FFC" w:rsidRPr="00916FFC" w:rsidRDefault="00916FFC" w:rsidP="00916FFC">
      <w:pPr>
        <w:jc w:val="both"/>
        <w:rPr>
          <w:rFonts w:cs="Arial"/>
          <w:sz w:val="20"/>
          <w:szCs w:val="20"/>
        </w:rPr>
      </w:pPr>
      <w:r w:rsidRPr="00916FFC">
        <w:rPr>
          <w:rFonts w:cs="Arial"/>
          <w:sz w:val="20"/>
          <w:szCs w:val="20"/>
        </w:rPr>
        <w:lastRenderedPageBreak/>
        <w:t>IX. Las demás que les señalen las leyes o reglamentos respectivos.</w:t>
      </w:r>
    </w:p>
    <w:p w14:paraId="36654A80" w14:textId="77777777" w:rsidR="001D3301" w:rsidRPr="00916FFC" w:rsidRDefault="001D3301" w:rsidP="00916FFC">
      <w:pPr>
        <w:jc w:val="both"/>
        <w:rPr>
          <w:rFonts w:cs="Arial"/>
          <w:b/>
          <w:sz w:val="20"/>
          <w:szCs w:val="20"/>
        </w:rPr>
      </w:pPr>
    </w:p>
    <w:p w14:paraId="66E7E443" w14:textId="77777777" w:rsidR="00916FFC" w:rsidRPr="00916FFC" w:rsidRDefault="001D3301" w:rsidP="00916FFC">
      <w:pPr>
        <w:jc w:val="both"/>
        <w:rPr>
          <w:rFonts w:cs="Arial"/>
          <w:sz w:val="20"/>
          <w:szCs w:val="20"/>
        </w:rPr>
      </w:pPr>
      <w:r>
        <w:rPr>
          <w:rFonts w:cs="Arial"/>
          <w:sz w:val="20"/>
          <w:szCs w:val="20"/>
        </w:rPr>
        <w:t xml:space="preserve">Las </w:t>
      </w:r>
      <w:r w:rsidRPr="001D3301">
        <w:rPr>
          <w:rFonts w:cs="Arial"/>
          <w:sz w:val="20"/>
          <w:szCs w:val="20"/>
        </w:rPr>
        <w:t>Magistradas y Magistrados tendrán obligación de guardar absoluta reserva sobre los asuntos del Tribunal.</w:t>
      </w:r>
    </w:p>
    <w:p w14:paraId="692CD9BF" w14:textId="77777777" w:rsidR="001D3301" w:rsidRPr="00BD68AD" w:rsidRDefault="001D3301" w:rsidP="001D3301">
      <w:pPr>
        <w:autoSpaceDE w:val="0"/>
        <w:autoSpaceDN w:val="0"/>
        <w:adjustRightInd w:val="0"/>
        <w:ind w:left="1004"/>
        <w:jc w:val="right"/>
        <w:rPr>
          <w:rFonts w:cs="Arial"/>
          <w:b/>
          <w:i/>
          <w:sz w:val="16"/>
          <w:szCs w:val="16"/>
          <w:lang w:val="es-MX"/>
        </w:rPr>
      </w:pPr>
      <w:r>
        <w:rPr>
          <w:rFonts w:cs="Arial"/>
          <w:b/>
          <w:i/>
          <w:sz w:val="16"/>
          <w:szCs w:val="16"/>
          <w:lang w:val="es-MX"/>
        </w:rPr>
        <w:t>Párrafo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78AA5471" w14:textId="77777777" w:rsidR="00916FFC" w:rsidRDefault="001D3301" w:rsidP="001D3301">
      <w:pPr>
        <w:jc w:val="right"/>
        <w:rPr>
          <w:rFonts w:cs="Arial"/>
          <w:b/>
          <w:sz w:val="20"/>
          <w:szCs w:val="20"/>
        </w:rPr>
      </w:pPr>
      <w:hyperlink r:id="rId90" w:history="1">
        <w:r w:rsidRPr="00CE4A70">
          <w:rPr>
            <w:rStyle w:val="Hipervnculo"/>
            <w:rFonts w:cs="Arial"/>
            <w:b/>
            <w:sz w:val="16"/>
            <w:szCs w:val="16"/>
            <w:lang w:val="es-MX" w:eastAsia="es-MX"/>
          </w:rPr>
          <w:t>https://po.tamaulipas.gob.mx/wp-content/uploads/2025/10/cl-129-281025.pdf</w:t>
        </w:r>
      </w:hyperlink>
    </w:p>
    <w:p w14:paraId="39766E02" w14:textId="77777777" w:rsidR="001D3301" w:rsidRPr="00916FFC" w:rsidRDefault="001D3301" w:rsidP="00916FFC">
      <w:pPr>
        <w:jc w:val="both"/>
        <w:rPr>
          <w:rFonts w:cs="Arial"/>
          <w:b/>
          <w:sz w:val="20"/>
          <w:szCs w:val="20"/>
        </w:rPr>
      </w:pPr>
    </w:p>
    <w:p w14:paraId="0F671F6B" w14:textId="77777777" w:rsidR="00916FFC" w:rsidRPr="00916FFC" w:rsidRDefault="00916FFC" w:rsidP="00916FFC">
      <w:pPr>
        <w:jc w:val="both"/>
        <w:rPr>
          <w:rFonts w:cs="Arial"/>
          <w:sz w:val="20"/>
          <w:szCs w:val="20"/>
        </w:rPr>
      </w:pPr>
      <w:r w:rsidRPr="00916FFC">
        <w:rPr>
          <w:rFonts w:cs="Arial"/>
          <w:b/>
          <w:sz w:val="20"/>
          <w:szCs w:val="20"/>
        </w:rPr>
        <w:t xml:space="preserve">Artículo 105.- </w:t>
      </w:r>
      <w:r w:rsidRPr="00916FFC">
        <w:rPr>
          <w:rFonts w:cs="Arial"/>
          <w:sz w:val="20"/>
          <w:szCs w:val="20"/>
        </w:rPr>
        <w:t>Cada integrante del Pleno contará con el apoyo de Secretarios de estudio y cuenta, Secretarios auxiliares, actuarios y demás personal que sea necesario para el desahogo de los asuntos de su competencia, en los términos de las disposiciones reglamentarias aplicables.</w:t>
      </w:r>
    </w:p>
    <w:p w14:paraId="022CF370" w14:textId="77777777" w:rsidR="00916FFC" w:rsidRPr="002B0B39" w:rsidRDefault="00916FFC" w:rsidP="00916FFC">
      <w:pPr>
        <w:jc w:val="both"/>
        <w:rPr>
          <w:rFonts w:cs="Arial"/>
          <w:b/>
          <w:sz w:val="16"/>
          <w:szCs w:val="16"/>
        </w:rPr>
      </w:pPr>
    </w:p>
    <w:p w14:paraId="1183BF92" w14:textId="77777777" w:rsidR="00916FFC" w:rsidRPr="00916FFC" w:rsidRDefault="00916FFC" w:rsidP="00916FFC">
      <w:pPr>
        <w:jc w:val="both"/>
        <w:rPr>
          <w:rFonts w:cs="Arial"/>
          <w:sz w:val="20"/>
          <w:szCs w:val="20"/>
        </w:rPr>
      </w:pPr>
      <w:r w:rsidRPr="00916FFC">
        <w:rPr>
          <w:rFonts w:cs="Arial"/>
          <w:sz w:val="20"/>
          <w:szCs w:val="20"/>
        </w:rPr>
        <w:t>Los Secretarios y demás personas del Tribunal Electoral se conducirán con imparcialidad y legalidad en todas las diligencias y actuaciones en que intervengan en el desempeño de sus funciones. El personal jurídico y administrativo tendrá la obligación de guardar absoluta reserva sobre los asuntos del Tribunal.</w:t>
      </w:r>
    </w:p>
    <w:p w14:paraId="0658FA25" w14:textId="77777777" w:rsidR="00916FFC" w:rsidRPr="002B0B39" w:rsidRDefault="00916FFC" w:rsidP="00916FFC">
      <w:pPr>
        <w:jc w:val="both"/>
        <w:rPr>
          <w:rFonts w:cs="Arial"/>
          <w:b/>
          <w:sz w:val="16"/>
          <w:szCs w:val="16"/>
        </w:rPr>
      </w:pPr>
    </w:p>
    <w:p w14:paraId="1E81071B" w14:textId="77777777" w:rsidR="00916FFC" w:rsidRDefault="00916FFC" w:rsidP="00916FFC">
      <w:pPr>
        <w:jc w:val="both"/>
        <w:rPr>
          <w:rFonts w:cs="Arial"/>
          <w:sz w:val="20"/>
          <w:szCs w:val="20"/>
        </w:rPr>
      </w:pPr>
      <w:r w:rsidRPr="00916FFC">
        <w:rPr>
          <w:rFonts w:cs="Arial"/>
          <w:sz w:val="20"/>
          <w:szCs w:val="20"/>
        </w:rPr>
        <w:t>Todos los servidores del Tribunal serán considerados personal de confianza.</w:t>
      </w:r>
    </w:p>
    <w:p w14:paraId="56FA49FC" w14:textId="77777777" w:rsidR="00366C84" w:rsidRPr="00916FFC" w:rsidRDefault="00366C84" w:rsidP="00916FFC">
      <w:pPr>
        <w:jc w:val="both"/>
        <w:rPr>
          <w:rFonts w:cs="Arial"/>
          <w:sz w:val="20"/>
          <w:szCs w:val="20"/>
        </w:rPr>
      </w:pPr>
    </w:p>
    <w:p w14:paraId="5AF524B5" w14:textId="77777777" w:rsidR="00916FFC" w:rsidRPr="00916FFC" w:rsidRDefault="00916FFC" w:rsidP="00916FFC">
      <w:pPr>
        <w:jc w:val="center"/>
        <w:rPr>
          <w:rFonts w:cs="Arial"/>
          <w:b/>
          <w:sz w:val="20"/>
          <w:szCs w:val="20"/>
        </w:rPr>
      </w:pPr>
      <w:r w:rsidRPr="00916FFC">
        <w:rPr>
          <w:rFonts w:cs="Arial"/>
          <w:b/>
          <w:sz w:val="20"/>
          <w:szCs w:val="20"/>
        </w:rPr>
        <w:t>CAPÍTULO IV</w:t>
      </w:r>
    </w:p>
    <w:p w14:paraId="098E1DA2" w14:textId="77777777" w:rsidR="00916FFC" w:rsidRPr="00916FFC" w:rsidRDefault="00916FFC" w:rsidP="00916FFC">
      <w:pPr>
        <w:jc w:val="center"/>
        <w:rPr>
          <w:rFonts w:cs="Arial"/>
          <w:b/>
          <w:sz w:val="20"/>
          <w:szCs w:val="20"/>
        </w:rPr>
      </w:pPr>
      <w:r w:rsidRPr="00916FFC">
        <w:rPr>
          <w:rFonts w:cs="Arial"/>
          <w:b/>
          <w:sz w:val="20"/>
          <w:szCs w:val="20"/>
        </w:rPr>
        <w:t>DE LA SECRETARÍA GENERAL DE ACUERDOS</w:t>
      </w:r>
    </w:p>
    <w:p w14:paraId="2C137637" w14:textId="77777777" w:rsidR="00916FFC" w:rsidRPr="00916FFC" w:rsidRDefault="00916FFC" w:rsidP="00916FFC">
      <w:pPr>
        <w:jc w:val="center"/>
        <w:rPr>
          <w:rFonts w:cs="Arial"/>
          <w:b/>
          <w:sz w:val="20"/>
          <w:szCs w:val="20"/>
        </w:rPr>
      </w:pPr>
    </w:p>
    <w:p w14:paraId="01AAF5D3" w14:textId="77777777" w:rsidR="00916FFC" w:rsidRPr="00916FFC" w:rsidRDefault="00916FFC" w:rsidP="00916FFC">
      <w:pPr>
        <w:jc w:val="both"/>
        <w:rPr>
          <w:rFonts w:cs="Arial"/>
          <w:sz w:val="20"/>
          <w:szCs w:val="20"/>
        </w:rPr>
      </w:pPr>
      <w:r w:rsidRPr="00916FFC">
        <w:rPr>
          <w:rFonts w:cs="Arial"/>
          <w:b/>
          <w:sz w:val="20"/>
          <w:szCs w:val="20"/>
        </w:rPr>
        <w:t xml:space="preserve">Artículo 106.- </w:t>
      </w:r>
      <w:r w:rsidRPr="00916FFC">
        <w:rPr>
          <w:rFonts w:cs="Arial"/>
          <w:sz w:val="20"/>
          <w:szCs w:val="20"/>
        </w:rPr>
        <w:t>Para el ejercicio de sus funciones, el Tribunal Electoral contará con un Secretario General de Acuerdos; éste tendrá las siguientes atribuciones:</w:t>
      </w:r>
    </w:p>
    <w:p w14:paraId="16A54AF7" w14:textId="77777777" w:rsidR="00916FFC" w:rsidRPr="00916FFC" w:rsidRDefault="00916FFC" w:rsidP="00916FFC">
      <w:pPr>
        <w:jc w:val="both"/>
        <w:rPr>
          <w:rFonts w:cs="Arial"/>
          <w:b/>
          <w:sz w:val="20"/>
          <w:szCs w:val="20"/>
        </w:rPr>
      </w:pPr>
    </w:p>
    <w:p w14:paraId="5E3998C2" w14:textId="77777777" w:rsidR="00916FFC" w:rsidRPr="00916FFC" w:rsidRDefault="00916FFC" w:rsidP="00916FFC">
      <w:pPr>
        <w:jc w:val="both"/>
        <w:rPr>
          <w:rFonts w:cs="Arial"/>
          <w:sz w:val="20"/>
          <w:szCs w:val="20"/>
        </w:rPr>
      </w:pPr>
      <w:r w:rsidRPr="00916FFC">
        <w:rPr>
          <w:rFonts w:cs="Arial"/>
          <w:sz w:val="20"/>
          <w:szCs w:val="20"/>
        </w:rPr>
        <w:t>I. Apoyar al Presidente en las tareas que le encomiende;</w:t>
      </w:r>
    </w:p>
    <w:p w14:paraId="62A62FB4" w14:textId="77777777" w:rsidR="00916FFC" w:rsidRPr="002B0B39" w:rsidRDefault="00916FFC" w:rsidP="00916FFC">
      <w:pPr>
        <w:jc w:val="both"/>
        <w:rPr>
          <w:rFonts w:cs="Arial"/>
          <w:sz w:val="16"/>
          <w:szCs w:val="16"/>
        </w:rPr>
      </w:pPr>
    </w:p>
    <w:p w14:paraId="1C80F571" w14:textId="77777777" w:rsidR="00916FFC" w:rsidRPr="00916FFC" w:rsidRDefault="00916FFC" w:rsidP="00916FFC">
      <w:pPr>
        <w:jc w:val="both"/>
        <w:rPr>
          <w:rFonts w:cs="Arial"/>
          <w:sz w:val="20"/>
          <w:szCs w:val="20"/>
        </w:rPr>
      </w:pPr>
      <w:r w:rsidRPr="00916FFC">
        <w:rPr>
          <w:rFonts w:cs="Arial"/>
          <w:sz w:val="20"/>
          <w:szCs w:val="20"/>
        </w:rPr>
        <w:t>II. Dar cuenta, recabar las resoluciones de fondo, tomar las votaciones cuando éstas procedan y formular las actas respectivas;</w:t>
      </w:r>
    </w:p>
    <w:p w14:paraId="1A54BCDB" w14:textId="77777777" w:rsidR="00916FFC" w:rsidRPr="002B0B39" w:rsidRDefault="00916FFC" w:rsidP="00916FFC">
      <w:pPr>
        <w:jc w:val="both"/>
        <w:rPr>
          <w:rFonts w:cs="Arial"/>
          <w:sz w:val="16"/>
          <w:szCs w:val="16"/>
        </w:rPr>
      </w:pPr>
    </w:p>
    <w:p w14:paraId="3FDDD801" w14:textId="77777777" w:rsidR="00916FFC" w:rsidRPr="00916FFC" w:rsidRDefault="00916FFC" w:rsidP="00916FFC">
      <w:pPr>
        <w:jc w:val="both"/>
        <w:rPr>
          <w:rFonts w:cs="Arial"/>
          <w:sz w:val="20"/>
          <w:szCs w:val="20"/>
        </w:rPr>
      </w:pPr>
      <w:r w:rsidRPr="00916FFC">
        <w:rPr>
          <w:rFonts w:cs="Arial"/>
          <w:sz w:val="20"/>
          <w:szCs w:val="20"/>
        </w:rPr>
        <w:t>III. Revisar el engrose de las resoluciones del Pleno;</w:t>
      </w:r>
    </w:p>
    <w:p w14:paraId="3CB46BEA" w14:textId="77777777" w:rsidR="00916FFC" w:rsidRPr="002B0B39" w:rsidRDefault="00916FFC" w:rsidP="00916FFC">
      <w:pPr>
        <w:jc w:val="both"/>
        <w:rPr>
          <w:rFonts w:cs="Arial"/>
          <w:sz w:val="16"/>
          <w:szCs w:val="16"/>
        </w:rPr>
      </w:pPr>
    </w:p>
    <w:p w14:paraId="709CC9C5" w14:textId="77777777" w:rsidR="00916FFC" w:rsidRPr="00916FFC" w:rsidRDefault="00916FFC" w:rsidP="00916FFC">
      <w:pPr>
        <w:jc w:val="both"/>
        <w:rPr>
          <w:rFonts w:cs="Arial"/>
          <w:sz w:val="20"/>
          <w:szCs w:val="20"/>
        </w:rPr>
      </w:pPr>
      <w:r w:rsidRPr="00916FFC">
        <w:rPr>
          <w:rFonts w:cs="Arial"/>
          <w:sz w:val="20"/>
          <w:szCs w:val="20"/>
        </w:rPr>
        <w:t>IV. Llevar el control del turno de los integrantes del Pleno;</w:t>
      </w:r>
    </w:p>
    <w:p w14:paraId="49F57BA2" w14:textId="77777777" w:rsidR="00916FFC" w:rsidRPr="002B0B39" w:rsidRDefault="00916FFC" w:rsidP="00916FFC">
      <w:pPr>
        <w:jc w:val="both"/>
        <w:rPr>
          <w:rFonts w:cs="Arial"/>
          <w:sz w:val="16"/>
          <w:szCs w:val="16"/>
        </w:rPr>
      </w:pPr>
    </w:p>
    <w:p w14:paraId="6994D36F" w14:textId="77777777" w:rsidR="00916FFC" w:rsidRPr="00916FFC" w:rsidRDefault="00916FFC" w:rsidP="00916FFC">
      <w:pPr>
        <w:jc w:val="both"/>
        <w:rPr>
          <w:rFonts w:cs="Arial"/>
          <w:sz w:val="20"/>
          <w:szCs w:val="20"/>
        </w:rPr>
      </w:pPr>
      <w:r w:rsidRPr="00916FFC">
        <w:rPr>
          <w:rFonts w:cs="Arial"/>
          <w:sz w:val="20"/>
          <w:szCs w:val="20"/>
        </w:rPr>
        <w:t>V. Supervisar el debido funcionamiento de la Oficialía de Partes y de los actuarios, de conformidad con disposiciones reglamentarias;</w:t>
      </w:r>
    </w:p>
    <w:p w14:paraId="0D804482" w14:textId="77777777" w:rsidR="00916FFC" w:rsidRPr="00916FFC" w:rsidRDefault="00916FFC" w:rsidP="00916FFC">
      <w:pPr>
        <w:jc w:val="both"/>
        <w:rPr>
          <w:rFonts w:cs="Arial"/>
          <w:sz w:val="20"/>
          <w:szCs w:val="20"/>
        </w:rPr>
      </w:pPr>
    </w:p>
    <w:p w14:paraId="0CD0FA62" w14:textId="77777777" w:rsidR="00916FFC" w:rsidRPr="00916FFC" w:rsidRDefault="00916FFC" w:rsidP="00916FFC">
      <w:pPr>
        <w:jc w:val="both"/>
        <w:rPr>
          <w:rFonts w:cs="Arial"/>
          <w:sz w:val="20"/>
          <w:szCs w:val="20"/>
        </w:rPr>
      </w:pPr>
      <w:r w:rsidRPr="00916FFC">
        <w:rPr>
          <w:rFonts w:cs="Arial"/>
          <w:sz w:val="20"/>
          <w:szCs w:val="20"/>
        </w:rPr>
        <w:t>VI. Supervisar que se hagan en tiempo y forma las notificaciones del Pleno y las ponencias;</w:t>
      </w:r>
    </w:p>
    <w:p w14:paraId="48223C32" w14:textId="77777777" w:rsidR="00916FFC" w:rsidRPr="002B0B39" w:rsidRDefault="00916FFC" w:rsidP="00916FFC">
      <w:pPr>
        <w:jc w:val="both"/>
        <w:rPr>
          <w:rFonts w:cs="Arial"/>
          <w:sz w:val="16"/>
          <w:szCs w:val="16"/>
        </w:rPr>
      </w:pPr>
    </w:p>
    <w:p w14:paraId="646C25A6" w14:textId="77777777" w:rsidR="00916FFC" w:rsidRDefault="00916FFC" w:rsidP="00916FFC">
      <w:pPr>
        <w:jc w:val="both"/>
        <w:rPr>
          <w:rFonts w:cs="Arial"/>
          <w:sz w:val="20"/>
          <w:szCs w:val="20"/>
        </w:rPr>
      </w:pPr>
      <w:r w:rsidRPr="00916FFC">
        <w:rPr>
          <w:rFonts w:cs="Arial"/>
          <w:sz w:val="20"/>
          <w:szCs w:val="20"/>
        </w:rPr>
        <w:t>VII. Dictar, previo acuerdo con el Presidente, los lineamientos generales para la identificación e integración de los expedientes;</w:t>
      </w:r>
    </w:p>
    <w:p w14:paraId="23ED4931" w14:textId="77777777" w:rsidR="002B0B39" w:rsidRPr="002B0B39" w:rsidRDefault="002B0B39" w:rsidP="00916FFC">
      <w:pPr>
        <w:jc w:val="both"/>
        <w:rPr>
          <w:rFonts w:cs="Arial"/>
          <w:sz w:val="16"/>
          <w:szCs w:val="16"/>
        </w:rPr>
      </w:pPr>
    </w:p>
    <w:p w14:paraId="611DA840" w14:textId="77777777" w:rsidR="00916FFC" w:rsidRPr="00916FFC" w:rsidRDefault="00916FFC" w:rsidP="00916FFC">
      <w:pPr>
        <w:jc w:val="both"/>
        <w:rPr>
          <w:rFonts w:cs="Arial"/>
          <w:sz w:val="20"/>
          <w:szCs w:val="20"/>
        </w:rPr>
      </w:pPr>
      <w:r w:rsidRPr="00916FFC">
        <w:rPr>
          <w:rFonts w:cs="Arial"/>
          <w:sz w:val="20"/>
          <w:szCs w:val="20"/>
        </w:rPr>
        <w:t>VIII. Supervisar el debido funcionamiento de los archivos jurisdiccionales del Tribunal;</w:t>
      </w:r>
    </w:p>
    <w:p w14:paraId="49CC9C15" w14:textId="77777777" w:rsidR="00916FFC" w:rsidRPr="002B0B39" w:rsidRDefault="00916FFC" w:rsidP="00916FFC">
      <w:pPr>
        <w:jc w:val="both"/>
        <w:rPr>
          <w:rFonts w:cs="Arial"/>
          <w:b/>
          <w:sz w:val="16"/>
          <w:szCs w:val="16"/>
        </w:rPr>
      </w:pPr>
    </w:p>
    <w:p w14:paraId="498C9CA2" w14:textId="77777777" w:rsidR="00916FFC" w:rsidRPr="00916FFC" w:rsidRDefault="00916FFC" w:rsidP="00916FFC">
      <w:pPr>
        <w:jc w:val="both"/>
        <w:rPr>
          <w:rFonts w:cs="Arial"/>
          <w:sz w:val="20"/>
          <w:szCs w:val="20"/>
        </w:rPr>
      </w:pPr>
      <w:r w:rsidRPr="00916FFC">
        <w:rPr>
          <w:rFonts w:cs="Arial"/>
          <w:sz w:val="20"/>
          <w:szCs w:val="20"/>
        </w:rPr>
        <w:t>IX. Autorizar con su firma las actuaciones del Pleno;</w:t>
      </w:r>
    </w:p>
    <w:p w14:paraId="3261C5E0" w14:textId="77777777" w:rsidR="00916FFC" w:rsidRPr="002B0B39" w:rsidRDefault="00916FFC" w:rsidP="00916FFC">
      <w:pPr>
        <w:jc w:val="both"/>
        <w:rPr>
          <w:rFonts w:cs="Arial"/>
          <w:sz w:val="16"/>
          <w:szCs w:val="16"/>
        </w:rPr>
      </w:pPr>
    </w:p>
    <w:p w14:paraId="6BF0DFBD" w14:textId="77777777" w:rsidR="00916FFC" w:rsidRPr="00916FFC" w:rsidRDefault="00916FFC" w:rsidP="00916FFC">
      <w:pPr>
        <w:jc w:val="both"/>
        <w:rPr>
          <w:rFonts w:cs="Arial"/>
          <w:sz w:val="20"/>
          <w:szCs w:val="20"/>
        </w:rPr>
      </w:pPr>
      <w:r w:rsidRPr="00916FFC">
        <w:rPr>
          <w:rFonts w:cs="Arial"/>
          <w:sz w:val="20"/>
          <w:szCs w:val="20"/>
        </w:rPr>
        <w:t>X. Expedir constancias certificadas de las que obren en los archivos del Tribunal Electoral; y</w:t>
      </w:r>
    </w:p>
    <w:p w14:paraId="12C44CCD" w14:textId="77777777" w:rsidR="00916FFC" w:rsidRPr="002B0B39" w:rsidRDefault="00916FFC" w:rsidP="00916FFC">
      <w:pPr>
        <w:jc w:val="both"/>
        <w:rPr>
          <w:rFonts w:cs="Arial"/>
          <w:sz w:val="16"/>
          <w:szCs w:val="16"/>
        </w:rPr>
      </w:pPr>
    </w:p>
    <w:p w14:paraId="0FC300C2" w14:textId="77777777" w:rsidR="00916FFC" w:rsidRPr="00916FFC" w:rsidRDefault="00916FFC" w:rsidP="00916FFC">
      <w:pPr>
        <w:jc w:val="both"/>
        <w:rPr>
          <w:rFonts w:cs="Arial"/>
          <w:sz w:val="20"/>
          <w:szCs w:val="20"/>
        </w:rPr>
      </w:pPr>
      <w:r w:rsidRPr="00916FFC">
        <w:rPr>
          <w:rFonts w:cs="Arial"/>
          <w:sz w:val="20"/>
          <w:szCs w:val="20"/>
        </w:rPr>
        <w:t>XI. Las demás atribuciones que le otorguen el Pleno y su Presidente.</w:t>
      </w:r>
    </w:p>
    <w:p w14:paraId="4700D35D" w14:textId="77777777" w:rsidR="00916FFC" w:rsidRPr="00916FFC" w:rsidRDefault="00916FFC" w:rsidP="00916FFC">
      <w:pPr>
        <w:jc w:val="both"/>
        <w:rPr>
          <w:rFonts w:cs="Arial"/>
          <w:b/>
          <w:sz w:val="20"/>
          <w:szCs w:val="20"/>
        </w:rPr>
      </w:pPr>
    </w:p>
    <w:p w14:paraId="05B97C2B" w14:textId="77777777" w:rsidR="00916FFC" w:rsidRPr="00916FFC" w:rsidRDefault="00916FFC" w:rsidP="00916FFC">
      <w:pPr>
        <w:jc w:val="both"/>
        <w:rPr>
          <w:rFonts w:cs="Arial"/>
          <w:sz w:val="20"/>
          <w:szCs w:val="20"/>
        </w:rPr>
      </w:pPr>
      <w:r w:rsidRPr="00916FFC">
        <w:rPr>
          <w:rFonts w:cs="Arial"/>
          <w:b/>
          <w:sz w:val="20"/>
          <w:szCs w:val="20"/>
        </w:rPr>
        <w:t xml:space="preserve">Artículo 107.- </w:t>
      </w:r>
      <w:r w:rsidRPr="00916FFC">
        <w:rPr>
          <w:rFonts w:cs="Arial"/>
          <w:sz w:val="20"/>
          <w:szCs w:val="20"/>
        </w:rPr>
        <w:t>Para su designación, el Secretario General de Acuerdos deberá satisfacer los siguientes requisitos:</w:t>
      </w:r>
    </w:p>
    <w:p w14:paraId="37DD27E2" w14:textId="77777777" w:rsidR="00916FFC" w:rsidRPr="00916FFC" w:rsidRDefault="00916FFC" w:rsidP="00916FFC">
      <w:pPr>
        <w:jc w:val="both"/>
        <w:rPr>
          <w:rFonts w:cs="Arial"/>
          <w:b/>
          <w:sz w:val="20"/>
          <w:szCs w:val="20"/>
        </w:rPr>
      </w:pPr>
    </w:p>
    <w:p w14:paraId="3A4FCDA9" w14:textId="77777777" w:rsidR="00916FFC" w:rsidRPr="00916FFC" w:rsidRDefault="00916FFC" w:rsidP="00916FFC">
      <w:pPr>
        <w:jc w:val="both"/>
        <w:rPr>
          <w:rFonts w:cs="Arial"/>
          <w:sz w:val="20"/>
          <w:szCs w:val="20"/>
        </w:rPr>
      </w:pPr>
      <w:r w:rsidRPr="00916FFC">
        <w:rPr>
          <w:rFonts w:cs="Arial"/>
          <w:sz w:val="20"/>
          <w:szCs w:val="20"/>
        </w:rPr>
        <w:t>I. Ser ciudadano del Estado, en pleno ejercicio de sus derechos políticos y civiles;</w:t>
      </w:r>
    </w:p>
    <w:p w14:paraId="2291ADF4" w14:textId="77777777" w:rsidR="00916FFC" w:rsidRPr="00916FFC" w:rsidRDefault="00916FFC" w:rsidP="00916FFC">
      <w:pPr>
        <w:jc w:val="both"/>
        <w:rPr>
          <w:rFonts w:cs="Arial"/>
          <w:sz w:val="20"/>
          <w:szCs w:val="20"/>
        </w:rPr>
      </w:pPr>
    </w:p>
    <w:p w14:paraId="49CB3026" w14:textId="77777777" w:rsidR="00916FFC" w:rsidRPr="00916FFC" w:rsidRDefault="00916FFC" w:rsidP="00916FFC">
      <w:pPr>
        <w:jc w:val="both"/>
        <w:rPr>
          <w:rFonts w:cs="Arial"/>
          <w:sz w:val="20"/>
          <w:szCs w:val="20"/>
        </w:rPr>
      </w:pPr>
      <w:r w:rsidRPr="00916FFC">
        <w:rPr>
          <w:rFonts w:cs="Arial"/>
          <w:sz w:val="20"/>
          <w:szCs w:val="20"/>
        </w:rPr>
        <w:t>II. Tener título de Licenciado en Derecho legalmente expedido;</w:t>
      </w:r>
    </w:p>
    <w:p w14:paraId="1302F8B9" w14:textId="77777777" w:rsidR="00916FFC" w:rsidRPr="00916FFC" w:rsidRDefault="00916FFC" w:rsidP="00916FFC">
      <w:pPr>
        <w:jc w:val="both"/>
        <w:rPr>
          <w:rFonts w:cs="Arial"/>
          <w:sz w:val="20"/>
          <w:szCs w:val="20"/>
        </w:rPr>
      </w:pPr>
    </w:p>
    <w:p w14:paraId="740C9FA7" w14:textId="77777777" w:rsidR="00916FFC" w:rsidRPr="00916FFC" w:rsidRDefault="00916FFC" w:rsidP="00916FFC">
      <w:pPr>
        <w:jc w:val="both"/>
        <w:rPr>
          <w:rFonts w:cs="Arial"/>
          <w:sz w:val="20"/>
          <w:szCs w:val="20"/>
        </w:rPr>
      </w:pPr>
      <w:r w:rsidRPr="00916FFC">
        <w:rPr>
          <w:rFonts w:cs="Arial"/>
          <w:sz w:val="20"/>
          <w:szCs w:val="20"/>
        </w:rPr>
        <w:t>III. No tener, o haber desempeñado, cargo de elección popular en los 3 últimos años; y</w:t>
      </w:r>
    </w:p>
    <w:p w14:paraId="2355D0B1" w14:textId="77777777" w:rsidR="00916FFC" w:rsidRPr="00916FFC" w:rsidRDefault="00916FFC" w:rsidP="00916FFC">
      <w:pPr>
        <w:jc w:val="both"/>
        <w:rPr>
          <w:rFonts w:cs="Arial"/>
          <w:sz w:val="20"/>
          <w:szCs w:val="20"/>
        </w:rPr>
      </w:pPr>
    </w:p>
    <w:p w14:paraId="2E33D611" w14:textId="77777777" w:rsidR="00916FFC" w:rsidRPr="00916FFC" w:rsidRDefault="00916FFC" w:rsidP="00916FFC">
      <w:pPr>
        <w:jc w:val="both"/>
        <w:rPr>
          <w:rFonts w:cs="Arial"/>
          <w:sz w:val="20"/>
          <w:szCs w:val="20"/>
        </w:rPr>
      </w:pPr>
      <w:r w:rsidRPr="00916FFC">
        <w:rPr>
          <w:rFonts w:cs="Arial"/>
          <w:sz w:val="20"/>
          <w:szCs w:val="20"/>
        </w:rPr>
        <w:t>IV. No ser o haber sido dirigente nacional, estatal o municipal de algún partido político, en los últimos 3 años.</w:t>
      </w:r>
    </w:p>
    <w:p w14:paraId="15A813C2" w14:textId="77777777" w:rsidR="00916FFC" w:rsidRPr="00916FFC" w:rsidRDefault="00916FFC" w:rsidP="00916FFC">
      <w:pPr>
        <w:jc w:val="both"/>
        <w:rPr>
          <w:rFonts w:cs="Arial"/>
          <w:sz w:val="20"/>
          <w:szCs w:val="20"/>
        </w:rPr>
      </w:pPr>
    </w:p>
    <w:p w14:paraId="6C0ABB30" w14:textId="77777777" w:rsidR="00916FFC" w:rsidRPr="00916FFC" w:rsidRDefault="00916FFC" w:rsidP="00916FFC">
      <w:pPr>
        <w:jc w:val="both"/>
        <w:rPr>
          <w:rFonts w:cs="Arial"/>
          <w:sz w:val="20"/>
          <w:szCs w:val="20"/>
        </w:rPr>
      </w:pPr>
      <w:r w:rsidRPr="00916FFC">
        <w:rPr>
          <w:rFonts w:cs="Arial"/>
          <w:sz w:val="20"/>
          <w:szCs w:val="20"/>
        </w:rPr>
        <w:t>El Secretario General percibirá la remuneración prevista en el presupuesto de egresos y tendrá la obligación de guardar absoluta reserva sobre los asuntos del Tribunal Electoral.</w:t>
      </w:r>
    </w:p>
    <w:p w14:paraId="323513AE" w14:textId="77777777" w:rsidR="00916FFC" w:rsidRDefault="00916FFC" w:rsidP="00923D93">
      <w:pPr>
        <w:jc w:val="both"/>
        <w:rPr>
          <w:rFonts w:cs="Arial"/>
          <w:sz w:val="20"/>
          <w:szCs w:val="20"/>
        </w:rPr>
      </w:pPr>
      <w:r w:rsidRPr="00916FFC">
        <w:rPr>
          <w:rFonts w:cs="Arial"/>
          <w:b/>
          <w:sz w:val="20"/>
          <w:szCs w:val="20"/>
        </w:rPr>
        <w:lastRenderedPageBreak/>
        <w:t xml:space="preserve">Artículo 108.- </w:t>
      </w:r>
      <w:r w:rsidR="00923D93">
        <w:rPr>
          <w:rFonts w:cs="Arial"/>
          <w:sz w:val="20"/>
          <w:szCs w:val="20"/>
        </w:rPr>
        <w:t xml:space="preserve">La </w:t>
      </w:r>
      <w:r w:rsidR="00923D93" w:rsidRPr="00923D93">
        <w:rPr>
          <w:rFonts w:cs="Arial"/>
          <w:sz w:val="20"/>
          <w:szCs w:val="20"/>
        </w:rPr>
        <w:t xml:space="preserve">persona titular de la Secretaría técnica del Pleno se encontrará adscrita a la Presidencia del Tribunal y sus funciones, bajo la dirección de la Magistrada </w:t>
      </w:r>
      <w:proofErr w:type="gramStart"/>
      <w:r w:rsidR="00923D93" w:rsidRPr="00923D93">
        <w:rPr>
          <w:rFonts w:cs="Arial"/>
          <w:sz w:val="20"/>
          <w:szCs w:val="20"/>
        </w:rPr>
        <w:t>Presidenta</w:t>
      </w:r>
      <w:proofErr w:type="gramEnd"/>
      <w:r w:rsidR="00923D93" w:rsidRPr="00923D93">
        <w:rPr>
          <w:rFonts w:cs="Arial"/>
          <w:sz w:val="20"/>
          <w:szCs w:val="20"/>
        </w:rPr>
        <w:t xml:space="preserve"> o Magistrado </w:t>
      </w:r>
      <w:proofErr w:type="gramStart"/>
      <w:r w:rsidR="00923D93" w:rsidRPr="00923D93">
        <w:rPr>
          <w:rFonts w:cs="Arial"/>
          <w:sz w:val="20"/>
          <w:szCs w:val="20"/>
        </w:rPr>
        <w:t>Presidente</w:t>
      </w:r>
      <w:proofErr w:type="gramEnd"/>
      <w:r w:rsidR="00923D93" w:rsidRPr="00923D93">
        <w:rPr>
          <w:rFonts w:cs="Arial"/>
          <w:sz w:val="20"/>
          <w:szCs w:val="20"/>
        </w:rPr>
        <w:t>, serán las siguientes:</w:t>
      </w:r>
    </w:p>
    <w:p w14:paraId="3940C2F8" w14:textId="77777777" w:rsidR="00923D93" w:rsidRDefault="00923D93" w:rsidP="00923D93">
      <w:pPr>
        <w:jc w:val="both"/>
        <w:rPr>
          <w:rFonts w:cs="Arial"/>
          <w:sz w:val="20"/>
          <w:szCs w:val="20"/>
        </w:rPr>
      </w:pPr>
    </w:p>
    <w:p w14:paraId="048465E2" w14:textId="77777777" w:rsidR="00923D93" w:rsidRDefault="00923D93" w:rsidP="00923D93">
      <w:pPr>
        <w:jc w:val="both"/>
        <w:rPr>
          <w:rFonts w:cs="Arial"/>
          <w:sz w:val="20"/>
          <w:szCs w:val="20"/>
        </w:rPr>
      </w:pPr>
      <w:r w:rsidRPr="00923D93">
        <w:rPr>
          <w:rFonts w:cs="Arial"/>
          <w:sz w:val="20"/>
          <w:szCs w:val="20"/>
        </w:rPr>
        <w:t>I. Apoyar a la Presidenta o al Presidente en las tareas que le encomiende;</w:t>
      </w:r>
    </w:p>
    <w:p w14:paraId="66455502" w14:textId="77777777" w:rsidR="00923D93" w:rsidRDefault="00923D93" w:rsidP="00923D93">
      <w:pPr>
        <w:jc w:val="both"/>
        <w:rPr>
          <w:rFonts w:cs="Arial"/>
          <w:sz w:val="20"/>
          <w:szCs w:val="20"/>
        </w:rPr>
      </w:pPr>
    </w:p>
    <w:p w14:paraId="0CDB19A0" w14:textId="77777777" w:rsidR="00923D93" w:rsidRDefault="00923D93" w:rsidP="00923D93">
      <w:pPr>
        <w:jc w:val="both"/>
        <w:rPr>
          <w:rFonts w:cs="Arial"/>
          <w:sz w:val="20"/>
          <w:szCs w:val="20"/>
        </w:rPr>
      </w:pPr>
      <w:r w:rsidRPr="00923D93">
        <w:rPr>
          <w:rFonts w:cs="Arial"/>
          <w:sz w:val="20"/>
          <w:szCs w:val="20"/>
        </w:rPr>
        <w:t>II. Apoyar a la persona titular de la Secretaría General de Acuerdos en la preparación documental de las sesiones públicas y en la integración de los engroses de las sentencias, así como los votos particulares de las Magistradas y los Magistrados;</w:t>
      </w:r>
    </w:p>
    <w:p w14:paraId="4C72D82E" w14:textId="77777777" w:rsidR="00923D93" w:rsidRDefault="00923D93" w:rsidP="00923D93">
      <w:pPr>
        <w:jc w:val="both"/>
        <w:rPr>
          <w:rFonts w:cs="Arial"/>
          <w:sz w:val="20"/>
          <w:szCs w:val="20"/>
        </w:rPr>
      </w:pPr>
    </w:p>
    <w:p w14:paraId="6CDC3A5E" w14:textId="77777777" w:rsidR="00923D93" w:rsidRDefault="00923D93" w:rsidP="00923D93">
      <w:pPr>
        <w:jc w:val="both"/>
        <w:rPr>
          <w:rFonts w:cs="Arial"/>
          <w:sz w:val="20"/>
          <w:szCs w:val="20"/>
        </w:rPr>
      </w:pPr>
      <w:r w:rsidRPr="00923D93">
        <w:rPr>
          <w:rFonts w:cs="Arial"/>
          <w:sz w:val="20"/>
          <w:szCs w:val="20"/>
        </w:rPr>
        <w:t>III. Compilar y sistematizar los precedentes, para, en su caso, notificar a la persona titular de la Secretaría General de Acuerdos, para que este informe al Pleno cuando se reiteren sentidos o criterios jurisdiccionales; y</w:t>
      </w:r>
    </w:p>
    <w:p w14:paraId="57B82A4C" w14:textId="77777777" w:rsidR="00923D93" w:rsidRDefault="00923D93" w:rsidP="00923D93">
      <w:pPr>
        <w:jc w:val="both"/>
        <w:rPr>
          <w:rFonts w:cs="Arial"/>
          <w:sz w:val="20"/>
          <w:szCs w:val="20"/>
        </w:rPr>
      </w:pPr>
    </w:p>
    <w:p w14:paraId="4F3B9314" w14:textId="77777777" w:rsidR="00923D93" w:rsidRDefault="00923D93" w:rsidP="00923D93">
      <w:pPr>
        <w:jc w:val="both"/>
        <w:rPr>
          <w:rFonts w:cs="Arial"/>
          <w:sz w:val="20"/>
          <w:szCs w:val="20"/>
        </w:rPr>
      </w:pPr>
      <w:r w:rsidRPr="00923D93">
        <w:rPr>
          <w:rFonts w:cs="Arial"/>
          <w:sz w:val="20"/>
          <w:szCs w:val="20"/>
        </w:rPr>
        <w:t>IV. Las demás atribuciones que le otorguen el Pleno y su Presidenta o Presidente.</w:t>
      </w:r>
    </w:p>
    <w:p w14:paraId="3B864E91" w14:textId="5C312BDE" w:rsidR="00923D93" w:rsidRPr="00BD68AD" w:rsidRDefault="00923D93" w:rsidP="00923D93">
      <w:pPr>
        <w:autoSpaceDE w:val="0"/>
        <w:autoSpaceDN w:val="0"/>
        <w:adjustRightInd w:val="0"/>
        <w:ind w:left="1004"/>
        <w:jc w:val="right"/>
        <w:rPr>
          <w:rFonts w:cs="Arial"/>
          <w:b/>
          <w:i/>
          <w:sz w:val="16"/>
          <w:szCs w:val="16"/>
          <w:lang w:val="es-MX"/>
        </w:rPr>
      </w:pPr>
      <w:r>
        <w:rPr>
          <w:rFonts w:cs="Arial"/>
          <w:b/>
          <w:i/>
          <w:sz w:val="16"/>
          <w:szCs w:val="16"/>
          <w:lang w:val="es-MX"/>
        </w:rPr>
        <w:t>Art</w:t>
      </w:r>
      <w:r w:rsidR="00B71E16">
        <w:rPr>
          <w:rFonts w:cs="Arial"/>
          <w:b/>
          <w:i/>
          <w:sz w:val="16"/>
          <w:szCs w:val="16"/>
          <w:lang w:val="es-MX"/>
        </w:rPr>
        <w:t>í</w:t>
      </w:r>
      <w:r>
        <w:rPr>
          <w:rFonts w:cs="Arial"/>
          <w:b/>
          <w:i/>
          <w:sz w:val="16"/>
          <w:szCs w:val="16"/>
          <w:lang w:val="es-MX"/>
        </w:rPr>
        <w:t>culo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78AB0B42" w14:textId="07A324A4" w:rsidR="00923D93" w:rsidRPr="00923D93" w:rsidRDefault="00923D93" w:rsidP="00C83813">
      <w:pPr>
        <w:jc w:val="right"/>
        <w:rPr>
          <w:rFonts w:cs="Arial"/>
          <w:sz w:val="20"/>
          <w:szCs w:val="20"/>
        </w:rPr>
      </w:pPr>
      <w:hyperlink r:id="rId91" w:history="1">
        <w:r w:rsidRPr="00CE4A70">
          <w:rPr>
            <w:rStyle w:val="Hipervnculo"/>
            <w:rFonts w:cs="Arial"/>
            <w:b/>
            <w:sz w:val="16"/>
            <w:szCs w:val="16"/>
            <w:lang w:val="es-MX" w:eastAsia="es-MX"/>
          </w:rPr>
          <w:t>https://po.tamaulipas.gob.mx/wp-content/uploads/2025/10/cl-129-281025.pdf</w:t>
        </w:r>
      </w:hyperlink>
    </w:p>
    <w:p w14:paraId="54DBDFF5" w14:textId="77777777" w:rsidR="00923D93" w:rsidRPr="00916FFC" w:rsidRDefault="00923D93" w:rsidP="00923D93">
      <w:pPr>
        <w:jc w:val="both"/>
        <w:rPr>
          <w:rFonts w:cs="Arial"/>
          <w:b/>
          <w:sz w:val="20"/>
          <w:szCs w:val="20"/>
        </w:rPr>
      </w:pPr>
    </w:p>
    <w:p w14:paraId="122B92F2" w14:textId="77777777" w:rsidR="00916FFC" w:rsidRPr="00916FFC" w:rsidRDefault="00916FFC" w:rsidP="00916FFC">
      <w:pPr>
        <w:jc w:val="center"/>
        <w:rPr>
          <w:rFonts w:cs="Arial"/>
          <w:b/>
          <w:sz w:val="20"/>
          <w:szCs w:val="20"/>
        </w:rPr>
      </w:pPr>
      <w:r w:rsidRPr="00916FFC">
        <w:rPr>
          <w:rFonts w:cs="Arial"/>
          <w:b/>
          <w:sz w:val="20"/>
          <w:szCs w:val="20"/>
        </w:rPr>
        <w:t>CAPÍTULO V</w:t>
      </w:r>
    </w:p>
    <w:p w14:paraId="2CB118B2" w14:textId="77777777" w:rsidR="00916FFC" w:rsidRPr="00916FFC" w:rsidRDefault="00916FFC" w:rsidP="00916FFC">
      <w:pPr>
        <w:jc w:val="center"/>
        <w:rPr>
          <w:rFonts w:cs="Arial"/>
          <w:b/>
          <w:sz w:val="20"/>
          <w:szCs w:val="20"/>
        </w:rPr>
      </w:pPr>
      <w:r w:rsidRPr="00916FFC">
        <w:rPr>
          <w:rFonts w:cs="Arial"/>
          <w:b/>
          <w:sz w:val="20"/>
          <w:szCs w:val="20"/>
        </w:rPr>
        <w:t>DE LA COMISIÓN DE ADMINISTRACIÓN, VIGILANCIA Y DISCIPLINA</w:t>
      </w:r>
    </w:p>
    <w:p w14:paraId="210D22C8" w14:textId="77777777" w:rsidR="00916FFC" w:rsidRPr="00916FFC" w:rsidRDefault="00916FFC" w:rsidP="00916FFC">
      <w:pPr>
        <w:jc w:val="center"/>
        <w:rPr>
          <w:rFonts w:cs="Arial"/>
          <w:b/>
          <w:sz w:val="20"/>
          <w:szCs w:val="20"/>
        </w:rPr>
      </w:pPr>
    </w:p>
    <w:p w14:paraId="0FFC1C64" w14:textId="77777777" w:rsidR="00916FFC" w:rsidRDefault="00916FFC" w:rsidP="00916FFC">
      <w:pPr>
        <w:jc w:val="both"/>
        <w:rPr>
          <w:rFonts w:cs="Arial"/>
          <w:sz w:val="20"/>
          <w:szCs w:val="20"/>
        </w:rPr>
      </w:pPr>
      <w:r w:rsidRPr="00916FFC">
        <w:rPr>
          <w:rFonts w:cs="Arial"/>
          <w:b/>
          <w:sz w:val="20"/>
          <w:szCs w:val="20"/>
        </w:rPr>
        <w:t xml:space="preserve">Artículo 109.- </w:t>
      </w:r>
      <w:r w:rsidRPr="00916FFC">
        <w:rPr>
          <w:rFonts w:cs="Arial"/>
          <w:sz w:val="20"/>
          <w:szCs w:val="20"/>
        </w:rPr>
        <w:t xml:space="preserve">La administración, </w:t>
      </w:r>
      <w:r w:rsidR="004405DB" w:rsidRPr="004405DB">
        <w:rPr>
          <w:rFonts w:cs="Arial"/>
          <w:sz w:val="20"/>
          <w:szCs w:val="20"/>
        </w:rPr>
        <w:t>n, vigilancia y disciplina del Tribunal Electoral estarán a cargo de una Comisión integrada por la Presidenta o Presidente y dos Magistradas o Magistrados, así como el coordinador o director administrativo del Tribunal.</w:t>
      </w:r>
    </w:p>
    <w:p w14:paraId="55D9D19D" w14:textId="7C1612D8" w:rsidR="00FF47D1" w:rsidRPr="00BD68AD" w:rsidRDefault="00FF47D1" w:rsidP="00FF47D1">
      <w:pPr>
        <w:autoSpaceDE w:val="0"/>
        <w:autoSpaceDN w:val="0"/>
        <w:adjustRightInd w:val="0"/>
        <w:ind w:left="1004"/>
        <w:jc w:val="right"/>
        <w:rPr>
          <w:rFonts w:cs="Arial"/>
          <w:b/>
          <w:i/>
          <w:sz w:val="16"/>
          <w:szCs w:val="16"/>
          <w:lang w:val="es-MX"/>
        </w:rPr>
      </w:pPr>
      <w:r>
        <w:rPr>
          <w:rFonts w:cs="Arial"/>
          <w:b/>
          <w:i/>
          <w:sz w:val="16"/>
          <w:szCs w:val="16"/>
          <w:lang w:val="es-MX"/>
        </w:rPr>
        <w:t>Art</w:t>
      </w:r>
      <w:r w:rsidR="00B71E16">
        <w:rPr>
          <w:rFonts w:cs="Arial"/>
          <w:b/>
          <w:i/>
          <w:sz w:val="16"/>
          <w:szCs w:val="16"/>
          <w:lang w:val="es-MX"/>
        </w:rPr>
        <w:t>í</w:t>
      </w:r>
      <w:r>
        <w:rPr>
          <w:rFonts w:cs="Arial"/>
          <w:b/>
          <w:i/>
          <w:sz w:val="16"/>
          <w:szCs w:val="16"/>
          <w:lang w:val="es-MX"/>
        </w:rPr>
        <w:t>culo reformado</w:t>
      </w:r>
      <w:r w:rsidRPr="00BD68AD">
        <w:rPr>
          <w:rFonts w:cs="Arial"/>
          <w:b/>
          <w:i/>
          <w:sz w:val="16"/>
          <w:szCs w:val="16"/>
          <w:lang w:val="es-MX"/>
        </w:rPr>
        <w:t xml:space="preserve">, </w:t>
      </w:r>
      <w:r w:rsidRPr="00BD68AD">
        <w:rPr>
          <w:rFonts w:cs="Arial"/>
          <w:b/>
          <w:i/>
          <w:sz w:val="16"/>
          <w:szCs w:val="16"/>
          <w:lang w:val="es-ES_tradnl"/>
        </w:rPr>
        <w:t>P.O. No. 129</w:t>
      </w:r>
      <w:r w:rsidRPr="00BD68AD">
        <w:rPr>
          <w:rFonts w:cs="Arial"/>
          <w:b/>
          <w:i/>
          <w:sz w:val="16"/>
          <w:szCs w:val="16"/>
          <w:lang w:val="es-MX"/>
        </w:rPr>
        <w:t>, del 28 de octubre  de 2025.</w:t>
      </w:r>
    </w:p>
    <w:p w14:paraId="204B5119" w14:textId="77777777" w:rsidR="00FF47D1" w:rsidRDefault="00FF47D1" w:rsidP="00FF47D1">
      <w:pPr>
        <w:jc w:val="right"/>
        <w:rPr>
          <w:rFonts w:cs="Arial"/>
          <w:sz w:val="20"/>
          <w:szCs w:val="20"/>
        </w:rPr>
      </w:pPr>
      <w:hyperlink r:id="rId92" w:history="1">
        <w:r w:rsidRPr="00CE4A70">
          <w:rPr>
            <w:rStyle w:val="Hipervnculo"/>
            <w:rFonts w:cs="Arial"/>
            <w:b/>
            <w:sz w:val="16"/>
            <w:szCs w:val="16"/>
            <w:lang w:val="es-MX" w:eastAsia="es-MX"/>
          </w:rPr>
          <w:t>https://po.tamaulipas.gob.mx/wp-content/uploads/2025/10/cl-129-281025.pdf</w:t>
        </w:r>
      </w:hyperlink>
    </w:p>
    <w:p w14:paraId="0472F67D" w14:textId="77777777" w:rsidR="004405DB" w:rsidRPr="00916FFC" w:rsidRDefault="004405DB" w:rsidP="00916FFC">
      <w:pPr>
        <w:jc w:val="both"/>
        <w:rPr>
          <w:rFonts w:cs="Arial"/>
          <w:b/>
          <w:sz w:val="20"/>
          <w:szCs w:val="20"/>
        </w:rPr>
      </w:pPr>
    </w:p>
    <w:p w14:paraId="4966DB0C" w14:textId="77777777" w:rsidR="00916FFC" w:rsidRPr="00916FFC" w:rsidRDefault="00916FFC" w:rsidP="00916FFC">
      <w:pPr>
        <w:jc w:val="both"/>
        <w:rPr>
          <w:rFonts w:cs="Arial"/>
          <w:sz w:val="20"/>
          <w:szCs w:val="20"/>
        </w:rPr>
      </w:pPr>
      <w:r w:rsidRPr="00916FFC">
        <w:rPr>
          <w:rFonts w:cs="Arial"/>
          <w:b/>
          <w:sz w:val="20"/>
          <w:szCs w:val="20"/>
        </w:rPr>
        <w:t xml:space="preserve">Artículo 110.- </w:t>
      </w:r>
      <w:r w:rsidRPr="00916FFC">
        <w:rPr>
          <w:rFonts w:cs="Arial"/>
          <w:sz w:val="20"/>
          <w:szCs w:val="20"/>
        </w:rPr>
        <w:t>La Comisión de Administración, Vigilancia y Disciplina, sesionará válidamente con la presencia de dos de sus integrantes y adoptará sus resoluciones por mayoría de los integrantes presentes. Los integrantes no podrán abstenerse de votar salvo que tengan excusa o impedimento legal. En caso de empate, el Presidente tendrá voto de calidad.</w:t>
      </w:r>
    </w:p>
    <w:p w14:paraId="09EE39B3" w14:textId="77777777" w:rsidR="00916FFC" w:rsidRPr="002B0B39" w:rsidRDefault="00916FFC" w:rsidP="00916FFC">
      <w:pPr>
        <w:jc w:val="both"/>
        <w:rPr>
          <w:rFonts w:cs="Arial"/>
          <w:b/>
          <w:sz w:val="16"/>
          <w:szCs w:val="16"/>
        </w:rPr>
      </w:pPr>
    </w:p>
    <w:p w14:paraId="13282F71" w14:textId="77777777" w:rsidR="00916FFC" w:rsidRPr="00916FFC" w:rsidRDefault="00916FFC" w:rsidP="00916FFC">
      <w:pPr>
        <w:jc w:val="both"/>
        <w:rPr>
          <w:rFonts w:cs="Arial"/>
          <w:sz w:val="20"/>
          <w:szCs w:val="20"/>
        </w:rPr>
      </w:pPr>
      <w:r w:rsidRPr="00916FFC">
        <w:rPr>
          <w:rFonts w:cs="Arial"/>
          <w:sz w:val="20"/>
          <w:szCs w:val="20"/>
        </w:rPr>
        <w:t>Cuando una sesión de la Comisión no se pueda celebrar por falta de quórum, se convocará nuevamente por el Presidente para que tenga verificativo dentro de las 24 horas siguientes. En este caso sesionará válidamente con el número de los integrantes que se presenten. Las sesiones ordinarias o extraordinarias de la Comisión serán privadas.</w:t>
      </w:r>
    </w:p>
    <w:p w14:paraId="07B0CA5C" w14:textId="77777777" w:rsidR="00916FFC" w:rsidRPr="00916FFC" w:rsidRDefault="00916FFC" w:rsidP="00916FFC">
      <w:pPr>
        <w:jc w:val="both"/>
        <w:rPr>
          <w:rFonts w:cs="Arial"/>
          <w:b/>
          <w:sz w:val="20"/>
          <w:szCs w:val="20"/>
        </w:rPr>
      </w:pPr>
    </w:p>
    <w:p w14:paraId="244FE9C4" w14:textId="77777777" w:rsidR="00916FFC" w:rsidRPr="00916FFC" w:rsidRDefault="00916FFC" w:rsidP="00916FFC">
      <w:pPr>
        <w:jc w:val="both"/>
        <w:rPr>
          <w:rFonts w:cs="Arial"/>
          <w:sz w:val="20"/>
          <w:szCs w:val="20"/>
        </w:rPr>
      </w:pPr>
      <w:r w:rsidRPr="00916FFC">
        <w:rPr>
          <w:rFonts w:cs="Arial"/>
          <w:b/>
          <w:sz w:val="20"/>
          <w:szCs w:val="20"/>
        </w:rPr>
        <w:t xml:space="preserve">Artículo 111.- </w:t>
      </w:r>
      <w:r w:rsidRPr="00916FFC">
        <w:rPr>
          <w:rFonts w:cs="Arial"/>
          <w:sz w:val="20"/>
          <w:szCs w:val="20"/>
        </w:rPr>
        <w:t>La Comisión determinará cada año los periodos de vacaciones del Tribunal y demás actividades, tomando en cuenta los calendarios electorales.</w:t>
      </w:r>
    </w:p>
    <w:p w14:paraId="28C7BC7A" w14:textId="77777777" w:rsidR="00916FFC" w:rsidRPr="002B0B39" w:rsidRDefault="00916FFC" w:rsidP="00916FFC">
      <w:pPr>
        <w:jc w:val="both"/>
        <w:rPr>
          <w:rFonts w:cs="Arial"/>
          <w:b/>
          <w:sz w:val="16"/>
          <w:szCs w:val="16"/>
        </w:rPr>
      </w:pPr>
    </w:p>
    <w:p w14:paraId="1196579C" w14:textId="77777777" w:rsidR="00916FFC" w:rsidRPr="00916FFC" w:rsidRDefault="00916FFC" w:rsidP="00916FFC">
      <w:pPr>
        <w:jc w:val="both"/>
        <w:rPr>
          <w:rFonts w:cs="Arial"/>
          <w:sz w:val="20"/>
          <w:szCs w:val="20"/>
        </w:rPr>
      </w:pPr>
      <w:r w:rsidRPr="00916FFC">
        <w:rPr>
          <w:rFonts w:cs="Arial"/>
          <w:sz w:val="20"/>
          <w:szCs w:val="20"/>
        </w:rPr>
        <w:t>Cuando la Comisión de Administración, Vigilancia y Disciplina estime que sus acuerdos o resoluciones pudieran resultar de interés general, deberá ordenar su publicación en el Periódico Oficial del Estado.</w:t>
      </w:r>
    </w:p>
    <w:p w14:paraId="4FABB37E" w14:textId="77777777" w:rsidR="00916FFC" w:rsidRPr="00916FFC" w:rsidRDefault="00916FFC" w:rsidP="00916FFC">
      <w:pPr>
        <w:jc w:val="both"/>
        <w:rPr>
          <w:rFonts w:cs="Arial"/>
          <w:b/>
          <w:sz w:val="20"/>
          <w:szCs w:val="20"/>
        </w:rPr>
      </w:pPr>
    </w:p>
    <w:p w14:paraId="0911CEFB" w14:textId="77777777" w:rsidR="00916FFC" w:rsidRPr="00916FFC" w:rsidRDefault="00916FFC" w:rsidP="00916FFC">
      <w:pPr>
        <w:jc w:val="both"/>
        <w:rPr>
          <w:rFonts w:cs="Arial"/>
          <w:sz w:val="20"/>
          <w:szCs w:val="20"/>
        </w:rPr>
      </w:pPr>
      <w:r w:rsidRPr="00916FFC">
        <w:rPr>
          <w:rFonts w:cs="Arial"/>
          <w:b/>
          <w:sz w:val="20"/>
          <w:szCs w:val="20"/>
        </w:rPr>
        <w:t xml:space="preserve">Artículo 112.- </w:t>
      </w:r>
      <w:r w:rsidRPr="00916FFC">
        <w:rPr>
          <w:rFonts w:cs="Arial"/>
          <w:sz w:val="20"/>
          <w:szCs w:val="20"/>
        </w:rPr>
        <w:t>La Comisión de Administración, Vigilancia y Disciplina tendrá las atribuciones siguientes:</w:t>
      </w:r>
    </w:p>
    <w:p w14:paraId="0B3E1D5F" w14:textId="77777777" w:rsidR="00916FFC" w:rsidRPr="002B0B39" w:rsidRDefault="00916FFC" w:rsidP="00916FFC">
      <w:pPr>
        <w:jc w:val="both"/>
        <w:rPr>
          <w:rFonts w:cs="Arial"/>
          <w:b/>
          <w:sz w:val="16"/>
          <w:szCs w:val="16"/>
        </w:rPr>
      </w:pPr>
    </w:p>
    <w:p w14:paraId="68F9831A" w14:textId="77777777" w:rsidR="00916FFC" w:rsidRPr="00916FFC" w:rsidRDefault="00916FFC" w:rsidP="00916FFC">
      <w:pPr>
        <w:jc w:val="both"/>
        <w:rPr>
          <w:rFonts w:cs="Arial"/>
          <w:sz w:val="20"/>
          <w:szCs w:val="20"/>
        </w:rPr>
      </w:pPr>
      <w:r w:rsidRPr="00916FFC">
        <w:rPr>
          <w:rFonts w:cs="Arial"/>
          <w:sz w:val="20"/>
          <w:szCs w:val="20"/>
        </w:rPr>
        <w:t>I. Expedir las normas internas en materia de organización y funciones generales necesarias para el ingreso, carrera, escalafón y régimen disciplinario, así como las relativas a estímulos y capacitación del personal del Tribunal Electoral;</w:t>
      </w:r>
    </w:p>
    <w:p w14:paraId="4727621F" w14:textId="77777777" w:rsidR="00916FFC" w:rsidRPr="002B0B39" w:rsidRDefault="00916FFC" w:rsidP="00916FFC">
      <w:pPr>
        <w:jc w:val="both"/>
        <w:rPr>
          <w:rFonts w:cs="Arial"/>
          <w:sz w:val="16"/>
          <w:szCs w:val="16"/>
        </w:rPr>
      </w:pPr>
    </w:p>
    <w:p w14:paraId="4CEC2BC2" w14:textId="77777777" w:rsidR="00916FFC" w:rsidRPr="00916FFC" w:rsidRDefault="00916FFC" w:rsidP="00916FFC">
      <w:pPr>
        <w:jc w:val="both"/>
        <w:rPr>
          <w:rFonts w:cs="Arial"/>
          <w:sz w:val="20"/>
          <w:szCs w:val="20"/>
        </w:rPr>
      </w:pPr>
      <w:r w:rsidRPr="00916FFC">
        <w:rPr>
          <w:rFonts w:cs="Arial"/>
          <w:sz w:val="20"/>
          <w:szCs w:val="20"/>
        </w:rPr>
        <w:t>II. Establecer, cuando así proceda, la normatividad y los criterios para modernizar las estructuras orgánicas, los sistemas y procedimientos administrativos internos, así como los servicios al público;</w:t>
      </w:r>
    </w:p>
    <w:p w14:paraId="1B578BEB" w14:textId="77777777" w:rsidR="00916FFC" w:rsidRPr="002B0B39" w:rsidRDefault="00916FFC" w:rsidP="00916FFC">
      <w:pPr>
        <w:jc w:val="both"/>
        <w:rPr>
          <w:rFonts w:cs="Arial"/>
          <w:sz w:val="16"/>
          <w:szCs w:val="16"/>
        </w:rPr>
      </w:pPr>
    </w:p>
    <w:p w14:paraId="089F7311" w14:textId="77777777" w:rsidR="00916FFC" w:rsidRDefault="00916FFC" w:rsidP="00916FFC">
      <w:pPr>
        <w:jc w:val="both"/>
        <w:rPr>
          <w:rFonts w:cs="Arial"/>
          <w:sz w:val="20"/>
          <w:szCs w:val="20"/>
        </w:rPr>
      </w:pPr>
      <w:r w:rsidRPr="00916FFC">
        <w:rPr>
          <w:rFonts w:cs="Arial"/>
          <w:sz w:val="20"/>
          <w:szCs w:val="20"/>
        </w:rPr>
        <w:t>III. Dictar las medidas para el buen servicio y la disciplina en el Tribunal Electoral;</w:t>
      </w:r>
    </w:p>
    <w:p w14:paraId="680E0B98" w14:textId="77777777" w:rsidR="002B0B39" w:rsidRPr="002B0B39" w:rsidRDefault="002B0B39" w:rsidP="00916FFC">
      <w:pPr>
        <w:jc w:val="both"/>
        <w:rPr>
          <w:rFonts w:cs="Arial"/>
          <w:sz w:val="16"/>
          <w:szCs w:val="16"/>
        </w:rPr>
      </w:pPr>
    </w:p>
    <w:p w14:paraId="7DDFBDCD" w14:textId="77777777" w:rsidR="00916FFC" w:rsidRPr="00916FFC" w:rsidRDefault="00916FFC" w:rsidP="00916FFC">
      <w:pPr>
        <w:jc w:val="both"/>
        <w:rPr>
          <w:rFonts w:cs="Arial"/>
          <w:sz w:val="20"/>
          <w:szCs w:val="20"/>
        </w:rPr>
      </w:pPr>
      <w:r w:rsidRPr="00916FFC">
        <w:rPr>
          <w:rFonts w:cs="Arial"/>
          <w:sz w:val="20"/>
          <w:szCs w:val="20"/>
        </w:rPr>
        <w:t>IV. Conceder licencias al personal administrativo adscrito al Tribunal en los términos previstos en esta Ley;</w:t>
      </w:r>
    </w:p>
    <w:p w14:paraId="0B815DC8" w14:textId="77777777" w:rsidR="00916FFC" w:rsidRPr="00D5065C" w:rsidRDefault="00916FFC" w:rsidP="00916FFC">
      <w:pPr>
        <w:jc w:val="both"/>
        <w:rPr>
          <w:rFonts w:cs="Arial"/>
          <w:sz w:val="16"/>
          <w:szCs w:val="16"/>
        </w:rPr>
      </w:pPr>
    </w:p>
    <w:p w14:paraId="7CF78251" w14:textId="77777777" w:rsidR="00916FFC" w:rsidRPr="00916FFC" w:rsidRDefault="00916FFC" w:rsidP="00916FFC">
      <w:pPr>
        <w:jc w:val="both"/>
        <w:rPr>
          <w:rFonts w:cs="Arial"/>
          <w:sz w:val="20"/>
          <w:szCs w:val="20"/>
        </w:rPr>
      </w:pPr>
      <w:r w:rsidRPr="00916FFC">
        <w:rPr>
          <w:rFonts w:cs="Arial"/>
          <w:sz w:val="20"/>
          <w:szCs w:val="20"/>
        </w:rPr>
        <w:t>V. Decretar, cuando proceda, la suspensión, remoción o cese del personal jurídico y administrativo del Tribunal;</w:t>
      </w:r>
    </w:p>
    <w:p w14:paraId="3E4F5443" w14:textId="77777777" w:rsidR="00916FFC" w:rsidRPr="00D5065C" w:rsidRDefault="00916FFC" w:rsidP="00916FFC">
      <w:pPr>
        <w:jc w:val="both"/>
        <w:rPr>
          <w:rFonts w:cs="Arial"/>
          <w:sz w:val="16"/>
          <w:szCs w:val="16"/>
        </w:rPr>
      </w:pPr>
    </w:p>
    <w:p w14:paraId="04606B7B" w14:textId="77777777" w:rsidR="00916FFC" w:rsidRPr="00916FFC" w:rsidRDefault="00916FFC" w:rsidP="00916FFC">
      <w:pPr>
        <w:jc w:val="both"/>
        <w:rPr>
          <w:rFonts w:cs="Arial"/>
          <w:sz w:val="20"/>
          <w:szCs w:val="20"/>
        </w:rPr>
      </w:pPr>
      <w:r w:rsidRPr="00916FFC">
        <w:rPr>
          <w:rFonts w:cs="Arial"/>
          <w:sz w:val="20"/>
          <w:szCs w:val="20"/>
        </w:rPr>
        <w:t>VI. Conocer de las renuncias que presenten los Secretarios y demás personal del Tribunal;</w:t>
      </w:r>
    </w:p>
    <w:p w14:paraId="06DC822F" w14:textId="77777777" w:rsidR="00916FFC" w:rsidRPr="00916FFC" w:rsidRDefault="00916FFC" w:rsidP="00916FFC">
      <w:pPr>
        <w:jc w:val="both"/>
        <w:rPr>
          <w:rFonts w:cs="Arial"/>
          <w:sz w:val="20"/>
          <w:szCs w:val="20"/>
        </w:rPr>
      </w:pPr>
      <w:r w:rsidRPr="00916FFC">
        <w:rPr>
          <w:rFonts w:cs="Arial"/>
          <w:sz w:val="20"/>
          <w:szCs w:val="20"/>
        </w:rPr>
        <w:lastRenderedPageBreak/>
        <w:t>VII. Conocer y resolver sobre las quejas administrativas y sobre la responsabilidad de los servidores públicos en los términos de lo que dispuesto en esta Ley y las demás que resulten aplicables;</w:t>
      </w:r>
    </w:p>
    <w:p w14:paraId="547AFD6C" w14:textId="77777777" w:rsidR="00916FFC" w:rsidRPr="00D5065C" w:rsidRDefault="00916FFC" w:rsidP="00916FFC">
      <w:pPr>
        <w:jc w:val="both"/>
        <w:rPr>
          <w:rFonts w:cs="Arial"/>
          <w:sz w:val="16"/>
          <w:szCs w:val="16"/>
        </w:rPr>
      </w:pPr>
    </w:p>
    <w:p w14:paraId="0D58F97C" w14:textId="77777777" w:rsidR="00916FFC" w:rsidRPr="00916FFC" w:rsidRDefault="00916FFC" w:rsidP="00916FFC">
      <w:pPr>
        <w:jc w:val="both"/>
        <w:rPr>
          <w:rFonts w:cs="Arial"/>
          <w:sz w:val="20"/>
          <w:szCs w:val="20"/>
        </w:rPr>
      </w:pPr>
      <w:r w:rsidRPr="00916FFC">
        <w:rPr>
          <w:rFonts w:cs="Arial"/>
          <w:sz w:val="20"/>
          <w:szCs w:val="20"/>
        </w:rPr>
        <w:t>VIII. Imponer las sanciones que correspondan a los servidores del Tribunal por las irregularidades o faltas en que incurran en el desempeño de sus funciones en los términos de lo dispuesto esta Ley y las demás que resulten aplicables;</w:t>
      </w:r>
    </w:p>
    <w:p w14:paraId="2967CBC3" w14:textId="77777777" w:rsidR="00916FFC" w:rsidRPr="00D5065C" w:rsidRDefault="00916FFC" w:rsidP="00916FFC">
      <w:pPr>
        <w:jc w:val="both"/>
        <w:rPr>
          <w:rFonts w:cs="Arial"/>
          <w:sz w:val="16"/>
          <w:szCs w:val="16"/>
        </w:rPr>
      </w:pPr>
    </w:p>
    <w:p w14:paraId="0E00B6C8" w14:textId="77777777" w:rsidR="00916FFC" w:rsidRPr="00916FFC" w:rsidRDefault="00916FFC" w:rsidP="00916FFC">
      <w:pPr>
        <w:jc w:val="both"/>
        <w:rPr>
          <w:rFonts w:cs="Arial"/>
          <w:sz w:val="20"/>
          <w:szCs w:val="20"/>
        </w:rPr>
      </w:pPr>
      <w:r w:rsidRPr="00916FFC">
        <w:rPr>
          <w:rFonts w:cs="Arial"/>
          <w:sz w:val="20"/>
          <w:szCs w:val="20"/>
        </w:rPr>
        <w:t>IX. Nombrar, a propuesta que haga su Presidente, a los titulares y servidores públicos de los órganos auxiliares de la Comisión, de conformidad con las disposiciones reglamentarias aplicables;</w:t>
      </w:r>
    </w:p>
    <w:p w14:paraId="4C70E04F" w14:textId="77777777" w:rsidR="00916FFC" w:rsidRPr="00D5065C" w:rsidRDefault="00916FFC" w:rsidP="00916FFC">
      <w:pPr>
        <w:jc w:val="both"/>
        <w:rPr>
          <w:rFonts w:cs="Arial"/>
          <w:sz w:val="16"/>
          <w:szCs w:val="16"/>
        </w:rPr>
      </w:pPr>
    </w:p>
    <w:p w14:paraId="215A25BF" w14:textId="77777777" w:rsidR="00916FFC" w:rsidRPr="00916FFC" w:rsidRDefault="00916FFC" w:rsidP="00916FFC">
      <w:pPr>
        <w:jc w:val="both"/>
        <w:rPr>
          <w:rFonts w:cs="Arial"/>
          <w:sz w:val="20"/>
          <w:szCs w:val="20"/>
        </w:rPr>
      </w:pPr>
      <w:r w:rsidRPr="00916FFC">
        <w:rPr>
          <w:rFonts w:cs="Arial"/>
          <w:sz w:val="20"/>
          <w:szCs w:val="20"/>
        </w:rPr>
        <w:t>X. Aportar al Pleno del Tribunal Electoral todos los elementos necesarios para elaborar el anteproyecto de presupuesto anual de egresos del Tribunal Electoral;</w:t>
      </w:r>
    </w:p>
    <w:p w14:paraId="1A66CB35" w14:textId="77777777" w:rsidR="00916FFC" w:rsidRPr="00215D35" w:rsidRDefault="00916FFC" w:rsidP="00916FFC">
      <w:pPr>
        <w:jc w:val="both"/>
        <w:rPr>
          <w:rFonts w:cs="Arial"/>
          <w:sz w:val="16"/>
          <w:szCs w:val="16"/>
        </w:rPr>
      </w:pPr>
    </w:p>
    <w:p w14:paraId="748E7A48" w14:textId="77777777" w:rsidR="00916FFC" w:rsidRPr="00916FFC" w:rsidRDefault="00916FFC" w:rsidP="00916FFC">
      <w:pPr>
        <w:jc w:val="both"/>
        <w:rPr>
          <w:rFonts w:cs="Arial"/>
          <w:sz w:val="20"/>
          <w:szCs w:val="20"/>
        </w:rPr>
      </w:pPr>
      <w:r w:rsidRPr="00916FFC">
        <w:rPr>
          <w:rFonts w:cs="Arial"/>
          <w:sz w:val="20"/>
          <w:szCs w:val="20"/>
        </w:rPr>
        <w:t>XI. Ejercer el presupuesto de egresos del Tribunal Electoral;</w:t>
      </w:r>
    </w:p>
    <w:p w14:paraId="18F607AE" w14:textId="77777777" w:rsidR="00916FFC" w:rsidRPr="00215D35" w:rsidRDefault="00916FFC" w:rsidP="00916FFC">
      <w:pPr>
        <w:jc w:val="both"/>
        <w:rPr>
          <w:rFonts w:cs="Arial"/>
          <w:sz w:val="16"/>
          <w:szCs w:val="16"/>
        </w:rPr>
      </w:pPr>
    </w:p>
    <w:p w14:paraId="31916ADD" w14:textId="77777777" w:rsidR="00916FFC" w:rsidRPr="00916FFC" w:rsidRDefault="00916FFC" w:rsidP="00916FFC">
      <w:pPr>
        <w:jc w:val="both"/>
        <w:rPr>
          <w:rFonts w:cs="Arial"/>
          <w:sz w:val="20"/>
          <w:szCs w:val="20"/>
        </w:rPr>
      </w:pPr>
      <w:r w:rsidRPr="00916FFC">
        <w:rPr>
          <w:rFonts w:cs="Arial"/>
          <w:sz w:val="20"/>
          <w:szCs w:val="20"/>
        </w:rPr>
        <w:t>XII. Administrar los bienes muebles e inmuebles al servicio del Tribunal Electoral, cuidando su mantenimiento, conservación y acondicionamiento; y</w:t>
      </w:r>
    </w:p>
    <w:p w14:paraId="32BD7328" w14:textId="77777777" w:rsidR="00916FFC" w:rsidRPr="00215D35" w:rsidRDefault="00916FFC" w:rsidP="00916FFC">
      <w:pPr>
        <w:jc w:val="both"/>
        <w:rPr>
          <w:rFonts w:cs="Arial"/>
          <w:b/>
          <w:sz w:val="16"/>
          <w:szCs w:val="16"/>
        </w:rPr>
      </w:pPr>
    </w:p>
    <w:p w14:paraId="28F79B53" w14:textId="77777777" w:rsidR="00916FFC" w:rsidRDefault="00916FFC" w:rsidP="00916FFC">
      <w:pPr>
        <w:jc w:val="both"/>
        <w:rPr>
          <w:rFonts w:cs="Arial"/>
          <w:sz w:val="20"/>
          <w:szCs w:val="20"/>
        </w:rPr>
      </w:pPr>
      <w:r w:rsidRPr="00916FFC">
        <w:rPr>
          <w:rFonts w:cs="Arial"/>
          <w:sz w:val="20"/>
          <w:szCs w:val="20"/>
        </w:rPr>
        <w:t>XIII. Desempeñar cualquier otra función que la ley o las disposiciones reglamentarias respectivas le encomienden.</w:t>
      </w:r>
    </w:p>
    <w:p w14:paraId="3E0E982B" w14:textId="77777777" w:rsidR="00215D35" w:rsidRPr="00215D35" w:rsidRDefault="00215D35" w:rsidP="00916FFC">
      <w:pPr>
        <w:jc w:val="both"/>
        <w:rPr>
          <w:rFonts w:cs="Arial"/>
          <w:sz w:val="16"/>
          <w:szCs w:val="16"/>
        </w:rPr>
      </w:pPr>
    </w:p>
    <w:p w14:paraId="50F07B5E" w14:textId="77777777" w:rsidR="00916FFC" w:rsidRPr="00916FFC" w:rsidRDefault="00916FFC" w:rsidP="00916FFC">
      <w:pPr>
        <w:jc w:val="both"/>
        <w:rPr>
          <w:rFonts w:cs="Arial"/>
          <w:sz w:val="20"/>
          <w:szCs w:val="20"/>
        </w:rPr>
      </w:pPr>
      <w:r w:rsidRPr="00916FFC">
        <w:rPr>
          <w:rFonts w:cs="Arial"/>
          <w:b/>
          <w:sz w:val="20"/>
          <w:szCs w:val="20"/>
        </w:rPr>
        <w:t xml:space="preserve">Artículo 113.- </w:t>
      </w:r>
      <w:r w:rsidRPr="00916FFC">
        <w:rPr>
          <w:rFonts w:cs="Arial"/>
          <w:sz w:val="20"/>
          <w:szCs w:val="20"/>
        </w:rPr>
        <w:t>La Comisión contará con una Secretaría Administrativa y con los órganos auxiliares necesarios para el adecuado ejercicio de las funciones que tiene encomendadas. Su estructura y funciones quedarán determinadas en reglamento respectivo.</w:t>
      </w:r>
    </w:p>
    <w:p w14:paraId="34B9A582" w14:textId="77777777" w:rsidR="00916FFC" w:rsidRPr="00215D35" w:rsidRDefault="00916FFC" w:rsidP="00916FFC">
      <w:pPr>
        <w:jc w:val="both"/>
        <w:rPr>
          <w:rFonts w:cs="Arial"/>
          <w:b/>
          <w:sz w:val="16"/>
          <w:szCs w:val="16"/>
        </w:rPr>
      </w:pPr>
    </w:p>
    <w:p w14:paraId="510F3654" w14:textId="77777777" w:rsidR="00916FFC" w:rsidRPr="00916FFC" w:rsidRDefault="00916FFC" w:rsidP="00916FFC">
      <w:pPr>
        <w:jc w:val="both"/>
        <w:rPr>
          <w:rFonts w:cs="Arial"/>
          <w:sz w:val="20"/>
          <w:szCs w:val="20"/>
        </w:rPr>
      </w:pPr>
      <w:r w:rsidRPr="00916FFC">
        <w:rPr>
          <w:rFonts w:cs="Arial"/>
          <w:sz w:val="20"/>
          <w:szCs w:val="20"/>
        </w:rPr>
        <w:t>La Comisión de Administración, Vigilancia y Disciplina del Tribunal Electoral funcionará conforme las disposiciones reglamentarias aplicables.</w:t>
      </w:r>
    </w:p>
    <w:p w14:paraId="4FA42701" w14:textId="77777777" w:rsidR="00916FFC" w:rsidRPr="00215D35" w:rsidRDefault="00916FFC" w:rsidP="00916FFC">
      <w:pPr>
        <w:rPr>
          <w:rFonts w:cs="Arial"/>
          <w:b/>
          <w:sz w:val="16"/>
          <w:szCs w:val="16"/>
        </w:rPr>
      </w:pPr>
    </w:p>
    <w:p w14:paraId="6779402E" w14:textId="77777777" w:rsidR="00916FFC" w:rsidRPr="00916FFC" w:rsidRDefault="00916FFC" w:rsidP="00916FFC">
      <w:pPr>
        <w:jc w:val="center"/>
        <w:rPr>
          <w:rFonts w:cs="Arial"/>
          <w:b/>
          <w:sz w:val="20"/>
          <w:szCs w:val="20"/>
        </w:rPr>
      </w:pPr>
      <w:r w:rsidRPr="00916FFC">
        <w:rPr>
          <w:rFonts w:cs="Arial"/>
          <w:b/>
          <w:sz w:val="20"/>
          <w:szCs w:val="20"/>
        </w:rPr>
        <w:t>CAPÍTULO VI</w:t>
      </w:r>
    </w:p>
    <w:p w14:paraId="31A0175A" w14:textId="77777777" w:rsidR="00916FFC" w:rsidRPr="00916FFC" w:rsidRDefault="00916FFC" w:rsidP="00916FFC">
      <w:pPr>
        <w:jc w:val="center"/>
        <w:rPr>
          <w:rFonts w:cs="Arial"/>
          <w:b/>
          <w:sz w:val="20"/>
          <w:szCs w:val="20"/>
        </w:rPr>
      </w:pPr>
      <w:r w:rsidRPr="00916FFC">
        <w:rPr>
          <w:rFonts w:cs="Arial"/>
          <w:b/>
          <w:sz w:val="20"/>
          <w:szCs w:val="20"/>
        </w:rPr>
        <w:t>DE LA JURISPRUDENCIA ELECTORAL</w:t>
      </w:r>
    </w:p>
    <w:p w14:paraId="65ACAE16" w14:textId="77777777" w:rsidR="00916FFC" w:rsidRPr="00215D35" w:rsidRDefault="00916FFC" w:rsidP="00916FFC">
      <w:pPr>
        <w:rPr>
          <w:rFonts w:cs="Arial"/>
          <w:b/>
          <w:sz w:val="16"/>
          <w:szCs w:val="16"/>
        </w:rPr>
      </w:pPr>
    </w:p>
    <w:p w14:paraId="2C9F6C64" w14:textId="77777777" w:rsidR="00916FFC" w:rsidRPr="00916FFC" w:rsidRDefault="00916FFC" w:rsidP="00916FFC">
      <w:pPr>
        <w:jc w:val="both"/>
        <w:rPr>
          <w:rFonts w:cs="Arial"/>
          <w:sz w:val="20"/>
          <w:szCs w:val="20"/>
        </w:rPr>
      </w:pPr>
      <w:r w:rsidRPr="00916FFC">
        <w:rPr>
          <w:rFonts w:cs="Arial"/>
          <w:b/>
          <w:sz w:val="20"/>
          <w:szCs w:val="20"/>
        </w:rPr>
        <w:t xml:space="preserve">Artículo 114.- </w:t>
      </w:r>
      <w:r w:rsidRPr="00916FFC">
        <w:rPr>
          <w:rFonts w:cs="Arial"/>
          <w:sz w:val="20"/>
          <w:szCs w:val="20"/>
        </w:rPr>
        <w:t>La jurisprudencia del Tribunal Electoral será establecida en los casos y de conformidad con las reglas siguientes:</w:t>
      </w:r>
    </w:p>
    <w:p w14:paraId="7B0E0F77" w14:textId="77777777" w:rsidR="00916FFC" w:rsidRPr="00215D35" w:rsidRDefault="00916FFC" w:rsidP="00916FFC">
      <w:pPr>
        <w:rPr>
          <w:rFonts w:cs="Arial"/>
          <w:b/>
          <w:sz w:val="16"/>
          <w:szCs w:val="16"/>
        </w:rPr>
      </w:pPr>
    </w:p>
    <w:p w14:paraId="657451F2" w14:textId="77777777" w:rsidR="00916FFC" w:rsidRPr="00916FFC" w:rsidRDefault="00916FFC" w:rsidP="00916FFC">
      <w:pPr>
        <w:jc w:val="both"/>
        <w:rPr>
          <w:rFonts w:cs="Arial"/>
          <w:sz w:val="20"/>
          <w:szCs w:val="20"/>
        </w:rPr>
      </w:pPr>
      <w:r w:rsidRPr="00916FFC">
        <w:rPr>
          <w:rFonts w:cs="Arial"/>
          <w:sz w:val="20"/>
          <w:szCs w:val="20"/>
        </w:rPr>
        <w:t>I. Cuando el Pleno, en tres sentencias no interrumpidas por otra en contrario, sostenga el mismo criterio de aplicación, interpretación o integración de una norma;</w:t>
      </w:r>
    </w:p>
    <w:p w14:paraId="3A78ABB9" w14:textId="77777777" w:rsidR="00916FFC" w:rsidRPr="00215D35" w:rsidRDefault="00916FFC" w:rsidP="00916FFC">
      <w:pPr>
        <w:jc w:val="both"/>
        <w:rPr>
          <w:rFonts w:cs="Arial"/>
          <w:sz w:val="16"/>
          <w:szCs w:val="16"/>
        </w:rPr>
      </w:pPr>
    </w:p>
    <w:p w14:paraId="4260A6E2" w14:textId="77777777" w:rsidR="00916FFC" w:rsidRPr="00916FFC" w:rsidRDefault="00916FFC" w:rsidP="00916FFC">
      <w:pPr>
        <w:jc w:val="both"/>
        <w:rPr>
          <w:rFonts w:cs="Arial"/>
          <w:sz w:val="20"/>
          <w:szCs w:val="20"/>
        </w:rPr>
      </w:pPr>
      <w:r w:rsidRPr="00916FFC">
        <w:rPr>
          <w:rFonts w:cs="Arial"/>
          <w:sz w:val="20"/>
          <w:szCs w:val="20"/>
        </w:rPr>
        <w:t>II. La jurisprudencia del Tribunal Electoral se interrumpirá y dejará de tener carácter obligatorio, siempre y cuando haya un pronunciamiento en contrario por mayoría de cuatro votos de los miembros del Pleno. En la resolución respectiva se expresarán las razones en que se funde el cambio de criterio, el cual constituirá jurisprudencia; y</w:t>
      </w:r>
    </w:p>
    <w:p w14:paraId="10EEFB4E" w14:textId="77777777" w:rsidR="00916FFC" w:rsidRPr="00215D35" w:rsidRDefault="00916FFC" w:rsidP="00916FFC">
      <w:pPr>
        <w:jc w:val="both"/>
        <w:rPr>
          <w:rFonts w:cs="Arial"/>
          <w:sz w:val="16"/>
          <w:szCs w:val="16"/>
        </w:rPr>
      </w:pPr>
    </w:p>
    <w:p w14:paraId="3B2B9296" w14:textId="77777777" w:rsidR="00916FFC" w:rsidRPr="00916FFC" w:rsidRDefault="00916FFC" w:rsidP="00916FFC">
      <w:pPr>
        <w:jc w:val="both"/>
        <w:rPr>
          <w:rFonts w:cs="Arial"/>
          <w:sz w:val="20"/>
          <w:szCs w:val="20"/>
        </w:rPr>
      </w:pPr>
      <w:r w:rsidRPr="00916FFC">
        <w:rPr>
          <w:rFonts w:cs="Arial"/>
          <w:sz w:val="20"/>
          <w:szCs w:val="20"/>
        </w:rPr>
        <w:t>III. Para que el criterio de jurisprudencia resulte obligatorio, se requerirá de la declaración formal del Pleno. Realizada la declaración, la jurisprudencia se notificará de inmediato al Instituto Electoral de Tamaulipas y otras autoridades electorales que se considere, y se publicará en el Periódico Oficial del Estado.</w:t>
      </w:r>
    </w:p>
    <w:p w14:paraId="11A367A0" w14:textId="77777777" w:rsidR="00916FFC" w:rsidRPr="00215D35" w:rsidRDefault="00916FFC" w:rsidP="00916FFC">
      <w:pPr>
        <w:jc w:val="both"/>
        <w:rPr>
          <w:rFonts w:cs="Arial"/>
          <w:sz w:val="16"/>
          <w:szCs w:val="16"/>
        </w:rPr>
      </w:pPr>
    </w:p>
    <w:p w14:paraId="44CB2484" w14:textId="77777777" w:rsidR="00916FFC" w:rsidRDefault="00916FFC" w:rsidP="00916FFC">
      <w:pPr>
        <w:jc w:val="both"/>
        <w:rPr>
          <w:rFonts w:cs="Arial"/>
          <w:sz w:val="20"/>
          <w:szCs w:val="20"/>
        </w:rPr>
      </w:pPr>
      <w:r w:rsidRPr="00916FFC">
        <w:rPr>
          <w:rFonts w:cs="Arial"/>
          <w:b/>
          <w:sz w:val="20"/>
          <w:szCs w:val="20"/>
        </w:rPr>
        <w:t>Artículo 115.-</w:t>
      </w:r>
      <w:r w:rsidRPr="00916FFC">
        <w:rPr>
          <w:rFonts w:cs="Arial"/>
          <w:sz w:val="20"/>
          <w:szCs w:val="20"/>
        </w:rPr>
        <w:t xml:space="preserve">  La jurisprudencia del Tribunal Electoral será obligatoria en todos los casos para el Instituto Electoral de Tamaulipas.</w:t>
      </w:r>
    </w:p>
    <w:p w14:paraId="4044A90E" w14:textId="77777777" w:rsidR="0063082F" w:rsidRDefault="0063082F" w:rsidP="00916FFC">
      <w:pPr>
        <w:jc w:val="both"/>
        <w:rPr>
          <w:rFonts w:cs="Arial"/>
          <w:sz w:val="20"/>
          <w:szCs w:val="20"/>
        </w:rPr>
      </w:pPr>
    </w:p>
    <w:p w14:paraId="25165468" w14:textId="77777777" w:rsidR="0063082F" w:rsidRPr="0063082F" w:rsidRDefault="0063082F" w:rsidP="0063082F">
      <w:pPr>
        <w:ind w:right="45"/>
        <w:jc w:val="center"/>
        <w:rPr>
          <w:rFonts w:cs="Arial"/>
          <w:b/>
          <w:sz w:val="20"/>
          <w:szCs w:val="20"/>
        </w:rPr>
      </w:pPr>
      <w:r w:rsidRPr="0063082F">
        <w:rPr>
          <w:rFonts w:cs="Arial"/>
          <w:b/>
          <w:sz w:val="20"/>
          <w:szCs w:val="20"/>
        </w:rPr>
        <w:t>CAPÍTULO VII</w:t>
      </w:r>
    </w:p>
    <w:p w14:paraId="64B0D6D9" w14:textId="77777777" w:rsidR="0063082F" w:rsidRPr="0063082F" w:rsidRDefault="0063082F" w:rsidP="0063082F">
      <w:pPr>
        <w:ind w:right="45"/>
        <w:jc w:val="center"/>
        <w:rPr>
          <w:rFonts w:cs="Arial"/>
          <w:b/>
          <w:sz w:val="20"/>
          <w:szCs w:val="20"/>
        </w:rPr>
      </w:pPr>
      <w:r w:rsidRPr="0063082F">
        <w:rPr>
          <w:rFonts w:cs="Arial"/>
          <w:b/>
          <w:sz w:val="20"/>
          <w:szCs w:val="20"/>
        </w:rPr>
        <w:t>DEL ÓRGANO INTERNO DE CONTROL</w:t>
      </w:r>
    </w:p>
    <w:p w14:paraId="6F2F1E18" w14:textId="77777777" w:rsidR="0063082F" w:rsidRPr="0063082F" w:rsidRDefault="0063082F" w:rsidP="00E9137D">
      <w:pPr>
        <w:ind w:right="45"/>
        <w:rPr>
          <w:rFonts w:cs="Arial"/>
          <w:b/>
          <w:sz w:val="20"/>
          <w:szCs w:val="20"/>
        </w:rPr>
      </w:pPr>
    </w:p>
    <w:p w14:paraId="7DA261B2" w14:textId="77777777" w:rsidR="0063082F" w:rsidRPr="0063082F" w:rsidRDefault="0063082F" w:rsidP="0063082F">
      <w:pPr>
        <w:ind w:right="45"/>
        <w:jc w:val="both"/>
        <w:rPr>
          <w:rFonts w:cs="Arial"/>
          <w:sz w:val="20"/>
          <w:szCs w:val="20"/>
        </w:rPr>
      </w:pPr>
      <w:r w:rsidRPr="0063082F">
        <w:rPr>
          <w:rFonts w:cs="Arial"/>
          <w:b/>
          <w:sz w:val="20"/>
          <w:szCs w:val="20"/>
        </w:rPr>
        <w:t xml:space="preserve">Artículo 116.- </w:t>
      </w:r>
      <w:r w:rsidRPr="0063082F">
        <w:rPr>
          <w:rFonts w:cs="Arial"/>
          <w:sz w:val="20"/>
          <w:szCs w:val="20"/>
        </w:rPr>
        <w:t xml:space="preserve">El Órgano Interno de Control es un órgano dotado de autonomía técnica y de gestión para decidir sobre su funcionamiento y resoluciones. Tendrá a su cargo prevenir, corregir, investigar y calificar actos u omisiones que pudieran constituir responsabilidades administrativas de servidores públicos del propio órgano y de particulares vinculados con faltas graves; para sancionar aquellas distintas a las que son competencia del Tribunal de Justicia Administrativa; revisar el ingreso, egreso, manejo, custodia, aplicación de recursos públicos estatales; así como presentar las denuncias por hechos u omisiones que pudieran ser constitutivos de delito ante la Fiscalía Especializada en Combate a la Corrupción. </w:t>
      </w:r>
    </w:p>
    <w:p w14:paraId="598AE7EB" w14:textId="77777777" w:rsidR="0063082F" w:rsidRPr="0063082F" w:rsidRDefault="0063082F" w:rsidP="0063082F">
      <w:pPr>
        <w:ind w:right="45"/>
        <w:jc w:val="both"/>
        <w:rPr>
          <w:rFonts w:cs="Arial"/>
          <w:sz w:val="20"/>
          <w:szCs w:val="20"/>
        </w:rPr>
      </w:pPr>
    </w:p>
    <w:p w14:paraId="40EFFEC2" w14:textId="77777777" w:rsidR="0063082F" w:rsidRPr="0063082F" w:rsidRDefault="0063082F" w:rsidP="0063082F">
      <w:pPr>
        <w:ind w:right="45"/>
        <w:jc w:val="both"/>
        <w:rPr>
          <w:rFonts w:cs="Arial"/>
          <w:sz w:val="20"/>
          <w:szCs w:val="20"/>
        </w:rPr>
      </w:pPr>
      <w:r w:rsidRPr="0063082F">
        <w:rPr>
          <w:rFonts w:cs="Arial"/>
          <w:sz w:val="20"/>
          <w:szCs w:val="20"/>
        </w:rPr>
        <w:lastRenderedPageBreak/>
        <w:t xml:space="preserve">El Órgano Interno de Control tendrá un titular que lo representará y contará con la estructura orgánica, personal y recursos necesarios para el cumplimiento de su objeto. </w:t>
      </w:r>
    </w:p>
    <w:p w14:paraId="520D30E4" w14:textId="77777777" w:rsidR="0063082F" w:rsidRPr="0063082F" w:rsidRDefault="0063082F" w:rsidP="0063082F">
      <w:pPr>
        <w:ind w:right="45"/>
        <w:jc w:val="both"/>
        <w:rPr>
          <w:rFonts w:cs="Arial"/>
          <w:b/>
          <w:sz w:val="20"/>
          <w:szCs w:val="20"/>
        </w:rPr>
      </w:pPr>
    </w:p>
    <w:p w14:paraId="5F19818E" w14:textId="77777777" w:rsidR="0063082F" w:rsidRDefault="0063082F" w:rsidP="0063082F">
      <w:pPr>
        <w:ind w:right="45"/>
        <w:jc w:val="both"/>
        <w:rPr>
          <w:rFonts w:cs="Arial"/>
          <w:sz w:val="20"/>
          <w:szCs w:val="20"/>
        </w:rPr>
      </w:pPr>
      <w:r w:rsidRPr="0063082F">
        <w:rPr>
          <w:rFonts w:cs="Arial"/>
          <w:sz w:val="20"/>
          <w:szCs w:val="20"/>
        </w:rPr>
        <w:t>En el desempeño de su cargo, el Titular del Órgano Interno de Control se sujetará a los principios previstos en la ley en materia de responsabilidades administrativas del Estado.</w:t>
      </w:r>
    </w:p>
    <w:p w14:paraId="708BFF8C" w14:textId="77777777" w:rsidR="00026A7B" w:rsidRDefault="00026A7B" w:rsidP="0063082F">
      <w:pPr>
        <w:ind w:right="45"/>
        <w:jc w:val="both"/>
        <w:rPr>
          <w:rFonts w:cs="Arial"/>
          <w:sz w:val="20"/>
          <w:szCs w:val="20"/>
        </w:rPr>
      </w:pPr>
    </w:p>
    <w:p w14:paraId="45D78B54" w14:textId="77777777" w:rsidR="0063082F" w:rsidRPr="0063082F" w:rsidRDefault="0063082F" w:rsidP="0063082F">
      <w:pPr>
        <w:ind w:right="45"/>
        <w:jc w:val="both"/>
        <w:rPr>
          <w:rFonts w:cs="Arial"/>
          <w:sz w:val="20"/>
          <w:szCs w:val="20"/>
        </w:rPr>
      </w:pPr>
      <w:r w:rsidRPr="0063082F">
        <w:rPr>
          <w:rFonts w:cs="Arial"/>
          <w:b/>
          <w:sz w:val="20"/>
          <w:szCs w:val="20"/>
        </w:rPr>
        <w:t xml:space="preserve">Artículo 117. </w:t>
      </w:r>
      <w:r w:rsidRPr="0063082F">
        <w:rPr>
          <w:rFonts w:cs="Arial"/>
          <w:sz w:val="20"/>
          <w:szCs w:val="20"/>
        </w:rPr>
        <w:t xml:space="preserve">El Titular del Órgano Interno de Control deberá reunir los siguientes requisitos: </w:t>
      </w:r>
    </w:p>
    <w:p w14:paraId="7908FDE3" w14:textId="77777777" w:rsidR="0063082F" w:rsidRPr="0063082F" w:rsidRDefault="0063082F" w:rsidP="0063082F">
      <w:pPr>
        <w:ind w:right="45"/>
        <w:jc w:val="both"/>
        <w:rPr>
          <w:rFonts w:cs="Arial"/>
          <w:sz w:val="20"/>
          <w:szCs w:val="20"/>
        </w:rPr>
      </w:pPr>
    </w:p>
    <w:p w14:paraId="6900EEA4" w14:textId="77777777" w:rsidR="0044634D" w:rsidRDefault="0063082F" w:rsidP="0063082F">
      <w:pPr>
        <w:ind w:right="45"/>
        <w:jc w:val="both"/>
        <w:rPr>
          <w:rFonts w:cs="Arial"/>
          <w:sz w:val="20"/>
          <w:szCs w:val="20"/>
        </w:rPr>
      </w:pPr>
      <w:r w:rsidRPr="0063082F">
        <w:rPr>
          <w:rFonts w:cs="Arial"/>
          <w:sz w:val="20"/>
          <w:szCs w:val="20"/>
        </w:rPr>
        <w:t>I. Ser ciudadano mexicano en pleno goce de sus derechos civiles y políticos, y tener treinta años cumplidos el día de la designación;</w:t>
      </w:r>
    </w:p>
    <w:p w14:paraId="63CFE91C" w14:textId="77777777" w:rsidR="0063082F" w:rsidRPr="0063082F" w:rsidRDefault="0063082F" w:rsidP="0063082F">
      <w:pPr>
        <w:ind w:right="45"/>
        <w:jc w:val="both"/>
        <w:rPr>
          <w:rFonts w:cs="Arial"/>
          <w:sz w:val="20"/>
          <w:szCs w:val="20"/>
        </w:rPr>
      </w:pPr>
      <w:r w:rsidRPr="0063082F">
        <w:rPr>
          <w:rFonts w:cs="Arial"/>
          <w:sz w:val="20"/>
          <w:szCs w:val="20"/>
        </w:rPr>
        <w:t xml:space="preserve"> </w:t>
      </w:r>
    </w:p>
    <w:p w14:paraId="3A2EC7B7" w14:textId="77777777" w:rsidR="0063082F" w:rsidRPr="0063082F" w:rsidRDefault="0063082F" w:rsidP="0063082F">
      <w:pPr>
        <w:ind w:right="45"/>
        <w:jc w:val="both"/>
        <w:rPr>
          <w:rFonts w:cs="Arial"/>
          <w:sz w:val="20"/>
          <w:szCs w:val="20"/>
        </w:rPr>
      </w:pPr>
      <w:r w:rsidRPr="0063082F">
        <w:rPr>
          <w:rFonts w:cs="Arial"/>
          <w:sz w:val="20"/>
          <w:szCs w:val="20"/>
        </w:rPr>
        <w:t xml:space="preserve">II. Gozar de buena reputación y no haber sido condenado por delito doloso que amerite pena de prisión por más de un año; </w:t>
      </w:r>
    </w:p>
    <w:p w14:paraId="2FB08A94" w14:textId="77777777" w:rsidR="0063082F" w:rsidRPr="0063082F" w:rsidRDefault="0063082F" w:rsidP="0063082F">
      <w:pPr>
        <w:ind w:right="45"/>
        <w:jc w:val="both"/>
        <w:rPr>
          <w:rFonts w:cs="Arial"/>
          <w:sz w:val="20"/>
          <w:szCs w:val="20"/>
        </w:rPr>
      </w:pPr>
    </w:p>
    <w:p w14:paraId="22C1141A" w14:textId="77777777" w:rsidR="0063082F" w:rsidRPr="0063082F" w:rsidRDefault="0063082F" w:rsidP="0063082F">
      <w:pPr>
        <w:pStyle w:val="xmsonormal"/>
        <w:shd w:val="clear" w:color="auto" w:fill="FFFFFF"/>
        <w:spacing w:before="0" w:beforeAutospacing="0" w:after="0" w:afterAutospacing="0"/>
        <w:ind w:right="45"/>
        <w:jc w:val="both"/>
        <w:rPr>
          <w:rFonts w:ascii="Arial" w:hAnsi="Arial" w:cs="Arial"/>
          <w:color w:val="000000"/>
          <w:sz w:val="20"/>
          <w:szCs w:val="20"/>
        </w:rPr>
      </w:pPr>
      <w:r w:rsidRPr="0063082F">
        <w:rPr>
          <w:rFonts w:ascii="Arial" w:hAnsi="Arial" w:cs="Arial"/>
          <w:bCs/>
          <w:color w:val="000000"/>
          <w:sz w:val="20"/>
          <w:szCs w:val="20"/>
          <w:lang w:val="es-ES"/>
        </w:rPr>
        <w:t>III. Contar al momento de su designación con experiencia en el control, manejo y fiscalización de recursos;</w:t>
      </w:r>
    </w:p>
    <w:p w14:paraId="642CF618" w14:textId="77777777" w:rsidR="0063082F" w:rsidRPr="0063082F" w:rsidRDefault="0063082F" w:rsidP="0063082F">
      <w:pPr>
        <w:pStyle w:val="xmsonormal"/>
        <w:shd w:val="clear" w:color="auto" w:fill="FFFFFF"/>
        <w:spacing w:before="0" w:beforeAutospacing="0" w:after="0" w:afterAutospacing="0"/>
        <w:ind w:right="45"/>
        <w:jc w:val="both"/>
        <w:rPr>
          <w:rFonts w:ascii="Arial" w:hAnsi="Arial" w:cs="Arial"/>
          <w:color w:val="000000"/>
          <w:sz w:val="20"/>
          <w:szCs w:val="20"/>
        </w:rPr>
      </w:pPr>
    </w:p>
    <w:p w14:paraId="2BE9EFF4" w14:textId="77777777" w:rsidR="0063082F" w:rsidRPr="0063082F" w:rsidRDefault="0063082F" w:rsidP="0063082F">
      <w:pPr>
        <w:pStyle w:val="xmsonormal"/>
        <w:shd w:val="clear" w:color="auto" w:fill="FFFFFF"/>
        <w:spacing w:before="0" w:beforeAutospacing="0" w:after="0" w:afterAutospacing="0"/>
        <w:ind w:right="45"/>
        <w:jc w:val="both"/>
        <w:rPr>
          <w:rFonts w:ascii="Arial" w:hAnsi="Arial" w:cs="Arial"/>
          <w:color w:val="000000"/>
          <w:sz w:val="20"/>
          <w:szCs w:val="20"/>
        </w:rPr>
      </w:pPr>
      <w:r w:rsidRPr="0063082F">
        <w:rPr>
          <w:rFonts w:ascii="Arial" w:hAnsi="Arial" w:cs="Arial"/>
          <w:bCs/>
          <w:color w:val="000000"/>
          <w:sz w:val="20"/>
          <w:szCs w:val="20"/>
          <w:lang w:val="es-ES"/>
        </w:rPr>
        <w:t xml:space="preserve">IV. Contar al día de su designación, con título profesional en las áreas económicas, contables, jurídicas o administrativas, expedido por autoridad o institución legalmente facultada para ello; </w:t>
      </w:r>
    </w:p>
    <w:p w14:paraId="48A7396F" w14:textId="77777777" w:rsidR="0063082F" w:rsidRPr="0063082F" w:rsidRDefault="0063082F" w:rsidP="0063082F">
      <w:pPr>
        <w:ind w:right="45"/>
        <w:jc w:val="both"/>
        <w:rPr>
          <w:rFonts w:cs="Arial"/>
          <w:sz w:val="20"/>
          <w:szCs w:val="20"/>
          <w:lang w:val="es-MX"/>
        </w:rPr>
      </w:pPr>
    </w:p>
    <w:p w14:paraId="52533057" w14:textId="77777777" w:rsidR="0063082F" w:rsidRPr="0063082F" w:rsidRDefault="0063082F" w:rsidP="0063082F">
      <w:pPr>
        <w:ind w:right="45"/>
        <w:jc w:val="both"/>
        <w:rPr>
          <w:rFonts w:cs="Arial"/>
          <w:sz w:val="20"/>
          <w:szCs w:val="20"/>
        </w:rPr>
      </w:pPr>
      <w:r w:rsidRPr="0063082F">
        <w:rPr>
          <w:rFonts w:cs="Arial"/>
          <w:sz w:val="20"/>
          <w:szCs w:val="20"/>
        </w:rPr>
        <w:t xml:space="preserve">V. Contar con reconocida solvencia moral; </w:t>
      </w:r>
    </w:p>
    <w:p w14:paraId="5C724B5A" w14:textId="77777777" w:rsidR="0063082F" w:rsidRPr="0063082F" w:rsidRDefault="0063082F" w:rsidP="0063082F">
      <w:pPr>
        <w:ind w:right="45"/>
        <w:jc w:val="both"/>
        <w:rPr>
          <w:rFonts w:cs="Arial"/>
          <w:sz w:val="20"/>
          <w:szCs w:val="20"/>
        </w:rPr>
      </w:pPr>
    </w:p>
    <w:p w14:paraId="27C19C0E" w14:textId="77777777" w:rsidR="0063082F" w:rsidRPr="0063082F" w:rsidRDefault="0063082F" w:rsidP="0063082F">
      <w:pPr>
        <w:ind w:right="45"/>
        <w:jc w:val="both"/>
        <w:rPr>
          <w:rFonts w:cs="Arial"/>
          <w:sz w:val="20"/>
          <w:szCs w:val="20"/>
        </w:rPr>
      </w:pPr>
      <w:r w:rsidRPr="0063082F">
        <w:rPr>
          <w:rFonts w:cs="Arial"/>
          <w:sz w:val="20"/>
          <w:szCs w:val="20"/>
        </w:rPr>
        <w:t xml:space="preserve">VI. No pertenecer o haber pertenecido en los tres años anteriores a su designación, a despachos de consultoría o auditoría que hubieren prestado sus servicios o haber fungido como consultor o auditor externo del propio órgano, en lo individual durante ese periodo; </w:t>
      </w:r>
    </w:p>
    <w:p w14:paraId="498C8F31" w14:textId="77777777" w:rsidR="0063082F" w:rsidRPr="0063082F" w:rsidRDefault="0063082F" w:rsidP="0063082F">
      <w:pPr>
        <w:ind w:right="45"/>
        <w:jc w:val="both"/>
        <w:rPr>
          <w:rFonts w:cs="Arial"/>
          <w:sz w:val="20"/>
          <w:szCs w:val="20"/>
        </w:rPr>
      </w:pPr>
    </w:p>
    <w:p w14:paraId="305E16EE" w14:textId="77777777" w:rsidR="0063082F" w:rsidRPr="0063082F" w:rsidRDefault="0063082F" w:rsidP="0063082F">
      <w:pPr>
        <w:ind w:right="45"/>
        <w:jc w:val="both"/>
        <w:rPr>
          <w:rFonts w:cs="Arial"/>
          <w:sz w:val="20"/>
          <w:szCs w:val="20"/>
        </w:rPr>
      </w:pPr>
      <w:r w:rsidRPr="0063082F">
        <w:rPr>
          <w:rFonts w:cs="Arial"/>
          <w:sz w:val="20"/>
          <w:szCs w:val="20"/>
        </w:rPr>
        <w:t xml:space="preserve">VII. No estar inhabilitado para desempeñar un empleo, cargo o comisión en el servicio público; y </w:t>
      </w:r>
    </w:p>
    <w:p w14:paraId="24A270EB" w14:textId="77777777" w:rsidR="0063082F" w:rsidRDefault="0063082F" w:rsidP="0063082F">
      <w:pPr>
        <w:ind w:right="45"/>
        <w:jc w:val="both"/>
        <w:rPr>
          <w:rFonts w:cs="Arial"/>
          <w:sz w:val="20"/>
          <w:szCs w:val="20"/>
        </w:rPr>
      </w:pPr>
    </w:p>
    <w:p w14:paraId="06D2B3A7" w14:textId="77777777" w:rsidR="0063082F" w:rsidRPr="0063082F" w:rsidRDefault="0063082F" w:rsidP="0063082F">
      <w:pPr>
        <w:ind w:right="45"/>
        <w:jc w:val="both"/>
        <w:rPr>
          <w:rFonts w:cs="Arial"/>
          <w:sz w:val="20"/>
          <w:szCs w:val="20"/>
        </w:rPr>
      </w:pPr>
      <w:r w:rsidRPr="0063082F">
        <w:rPr>
          <w:rFonts w:cs="Arial"/>
          <w:sz w:val="20"/>
          <w:szCs w:val="20"/>
        </w:rPr>
        <w:t xml:space="preserve">VIII. </w:t>
      </w:r>
      <w:r w:rsidR="007A5270" w:rsidRPr="007A5270">
        <w:rPr>
          <w:rFonts w:cs="Arial"/>
          <w:sz w:val="20"/>
          <w:szCs w:val="20"/>
        </w:rPr>
        <w:t>No haber sido Secretario de Estado, Fiscalía General de Justicia de alguna de las entidades federativas, Diputado Local, Gobernador de algún Estado, alto ejecutivo o responsable del manejo de los recursos públicos de algún partido político, ni haber sido postulado para cargo de elección popular en los tres años anteriores a la propia designación.</w:t>
      </w:r>
    </w:p>
    <w:p w14:paraId="5C42BDB2" w14:textId="77777777" w:rsidR="0063082F" w:rsidRPr="0063082F" w:rsidRDefault="0063082F" w:rsidP="0063082F">
      <w:pPr>
        <w:ind w:right="45"/>
        <w:jc w:val="both"/>
        <w:rPr>
          <w:rFonts w:cs="Arial"/>
          <w:b/>
          <w:sz w:val="20"/>
          <w:szCs w:val="20"/>
        </w:rPr>
      </w:pPr>
    </w:p>
    <w:p w14:paraId="07744011" w14:textId="77777777" w:rsidR="0063082F" w:rsidRPr="0063082F" w:rsidRDefault="0063082F" w:rsidP="0063082F">
      <w:pPr>
        <w:ind w:right="45"/>
        <w:jc w:val="both"/>
        <w:rPr>
          <w:rFonts w:cs="Arial"/>
          <w:sz w:val="20"/>
          <w:szCs w:val="20"/>
        </w:rPr>
      </w:pPr>
      <w:r w:rsidRPr="0063082F">
        <w:rPr>
          <w:rFonts w:cs="Arial"/>
          <w:b/>
          <w:sz w:val="20"/>
          <w:szCs w:val="20"/>
        </w:rPr>
        <w:t xml:space="preserve">Artículo 118.- </w:t>
      </w:r>
      <w:r w:rsidRPr="0063082F">
        <w:rPr>
          <w:rFonts w:cs="Arial"/>
          <w:sz w:val="20"/>
          <w:szCs w:val="20"/>
        </w:rPr>
        <w:t xml:space="preserve">El Titular del Órgano Interno de Control durará en su encargo seis años cumpliendo los requisitos previstos en esta Ley y el procedimiento establecido en la Ley sobre la Organización y Funcionamiento Internos del Congreso del Estado Libre y Soberano de Tamaulipas. </w:t>
      </w:r>
    </w:p>
    <w:p w14:paraId="11CA7CF5" w14:textId="77777777" w:rsidR="0063082F" w:rsidRPr="0063082F" w:rsidRDefault="0063082F" w:rsidP="0063082F">
      <w:pPr>
        <w:ind w:right="45"/>
        <w:jc w:val="both"/>
        <w:rPr>
          <w:rFonts w:cs="Arial"/>
          <w:sz w:val="20"/>
          <w:szCs w:val="20"/>
        </w:rPr>
      </w:pPr>
    </w:p>
    <w:p w14:paraId="20287FFF" w14:textId="77777777" w:rsidR="0063082F" w:rsidRDefault="0063082F" w:rsidP="0063082F">
      <w:pPr>
        <w:ind w:right="45"/>
        <w:jc w:val="both"/>
        <w:rPr>
          <w:rFonts w:cs="Arial"/>
          <w:sz w:val="20"/>
          <w:szCs w:val="20"/>
        </w:rPr>
      </w:pPr>
      <w:r w:rsidRPr="0063082F">
        <w:rPr>
          <w:rFonts w:cs="Arial"/>
          <w:sz w:val="20"/>
          <w:szCs w:val="20"/>
        </w:rPr>
        <w:t>Tendrá un nivel jerárquico igual al de un Director General o su equivalente en la estructura orgánica del propio órgano, y mantendrá la coordinación técnica necesaria con la Entidad de Fiscalización del Estado a que se refiere el artículo 76 de la Constitución Política de del Estado de Tamaulipas.</w:t>
      </w:r>
    </w:p>
    <w:p w14:paraId="317BCA2A" w14:textId="77777777" w:rsidR="009732E7" w:rsidRDefault="009732E7" w:rsidP="0063082F">
      <w:pPr>
        <w:ind w:right="45"/>
        <w:jc w:val="both"/>
        <w:rPr>
          <w:rFonts w:cs="Arial"/>
          <w:sz w:val="20"/>
          <w:szCs w:val="20"/>
        </w:rPr>
      </w:pPr>
    </w:p>
    <w:p w14:paraId="577E5C7E" w14:textId="77777777" w:rsidR="009732E7" w:rsidRPr="009732E7" w:rsidRDefault="009732E7" w:rsidP="009732E7">
      <w:pPr>
        <w:ind w:right="45"/>
        <w:jc w:val="center"/>
        <w:rPr>
          <w:rFonts w:cs="Arial"/>
          <w:b/>
          <w:sz w:val="20"/>
          <w:szCs w:val="20"/>
        </w:rPr>
      </w:pPr>
      <w:r w:rsidRPr="009732E7">
        <w:rPr>
          <w:rFonts w:cs="Arial"/>
          <w:b/>
          <w:sz w:val="20"/>
          <w:szCs w:val="20"/>
        </w:rPr>
        <w:t>CAPÍTULO VIII</w:t>
      </w:r>
    </w:p>
    <w:p w14:paraId="750770C4" w14:textId="25AF3ED8" w:rsidR="009732E7" w:rsidRPr="009732E7" w:rsidRDefault="009732E7" w:rsidP="009732E7">
      <w:pPr>
        <w:ind w:right="45"/>
        <w:jc w:val="center"/>
        <w:rPr>
          <w:rFonts w:cs="Arial"/>
          <w:b/>
          <w:sz w:val="20"/>
          <w:szCs w:val="20"/>
        </w:rPr>
      </w:pPr>
      <w:r w:rsidRPr="009732E7">
        <w:rPr>
          <w:rFonts w:cs="Arial"/>
          <w:b/>
          <w:sz w:val="20"/>
          <w:szCs w:val="20"/>
        </w:rPr>
        <w:t>DEFENSORÍA DE LOS DERECHOS POLÍTICO-ELECTORALES DE LA CIUDADANÍA</w:t>
      </w:r>
    </w:p>
    <w:p w14:paraId="397E024B" w14:textId="77777777" w:rsidR="009732E7" w:rsidRDefault="009732E7" w:rsidP="0063082F">
      <w:pPr>
        <w:ind w:right="45"/>
        <w:jc w:val="both"/>
        <w:rPr>
          <w:rFonts w:cs="Arial"/>
          <w:sz w:val="20"/>
          <w:szCs w:val="20"/>
        </w:rPr>
      </w:pPr>
    </w:p>
    <w:p w14:paraId="322AD116" w14:textId="06507C6B" w:rsidR="009732E7" w:rsidRDefault="009732E7" w:rsidP="009732E7">
      <w:pPr>
        <w:ind w:right="45"/>
        <w:jc w:val="both"/>
        <w:rPr>
          <w:rFonts w:cs="Arial"/>
          <w:sz w:val="20"/>
          <w:szCs w:val="20"/>
        </w:rPr>
      </w:pPr>
      <w:r w:rsidRPr="00BE71C9">
        <w:rPr>
          <w:rFonts w:cs="Arial"/>
          <w:b/>
          <w:sz w:val="20"/>
          <w:szCs w:val="20"/>
        </w:rPr>
        <w:t>Artículo 119.-</w:t>
      </w:r>
      <w:r w:rsidRPr="009732E7">
        <w:rPr>
          <w:rFonts w:cs="Arial"/>
          <w:sz w:val="20"/>
          <w:szCs w:val="20"/>
        </w:rPr>
        <w:t xml:space="preserve"> El Tribunal contará con una Defensoría de los Derechos Político-Electorales de la Ciudadanía, dotada de autonomía técnica y de gestión, cuya finalidad es brindar en favor de la ciudadanía de manera gratuita, los servicios de asesoría y defensa en los procesos democráticos en la entidad que se solventen ante el Tribunal.</w:t>
      </w:r>
    </w:p>
    <w:p w14:paraId="0E10F4F1" w14:textId="77777777" w:rsidR="000D6893" w:rsidRDefault="000D6893" w:rsidP="009732E7">
      <w:pPr>
        <w:ind w:right="45"/>
        <w:jc w:val="both"/>
        <w:rPr>
          <w:rFonts w:cs="Arial"/>
          <w:sz w:val="20"/>
          <w:szCs w:val="20"/>
        </w:rPr>
      </w:pPr>
    </w:p>
    <w:p w14:paraId="3B9169CA" w14:textId="0DB864DA" w:rsidR="000D6893" w:rsidRDefault="000D6893" w:rsidP="009732E7">
      <w:pPr>
        <w:ind w:right="45"/>
        <w:jc w:val="both"/>
        <w:rPr>
          <w:rFonts w:cs="Arial"/>
          <w:sz w:val="20"/>
          <w:szCs w:val="20"/>
        </w:rPr>
      </w:pPr>
      <w:r w:rsidRPr="000D6893">
        <w:rPr>
          <w:rFonts w:cs="Arial"/>
          <w:sz w:val="20"/>
          <w:szCs w:val="20"/>
        </w:rPr>
        <w:t>La Defensoría tiene por objeto ser una instancia accesible a la ciudadanía, para la defensa de sus derechos político-electorales reconocidos en la Constitución y en esta Ley y contará con una dirección de correo electrónico institucional para oír y recibir notificaciones electrónicas.</w:t>
      </w:r>
    </w:p>
    <w:p w14:paraId="0364A237" w14:textId="77777777" w:rsidR="000D6893" w:rsidRDefault="000D6893" w:rsidP="009732E7">
      <w:pPr>
        <w:ind w:right="45"/>
        <w:jc w:val="both"/>
        <w:rPr>
          <w:rFonts w:cs="Arial"/>
          <w:sz w:val="20"/>
          <w:szCs w:val="20"/>
        </w:rPr>
      </w:pPr>
    </w:p>
    <w:p w14:paraId="46AFC77C" w14:textId="68E195BC" w:rsidR="000D6893" w:rsidRDefault="000D6893" w:rsidP="009732E7">
      <w:pPr>
        <w:ind w:right="45"/>
        <w:jc w:val="both"/>
        <w:rPr>
          <w:rFonts w:cs="Arial"/>
          <w:sz w:val="20"/>
          <w:szCs w:val="20"/>
        </w:rPr>
      </w:pPr>
      <w:r w:rsidRPr="000D6893">
        <w:rPr>
          <w:rFonts w:cs="Arial"/>
          <w:sz w:val="20"/>
          <w:szCs w:val="20"/>
        </w:rPr>
        <w:t>Los servicios de esta defensoría solo se brindarán a las y los ciudadanos y no así a partidos políticos o sus representantes.</w:t>
      </w:r>
    </w:p>
    <w:p w14:paraId="2F634702" w14:textId="77777777" w:rsidR="000D6893" w:rsidRDefault="000D6893" w:rsidP="009732E7">
      <w:pPr>
        <w:ind w:right="45"/>
        <w:jc w:val="both"/>
        <w:rPr>
          <w:rFonts w:cs="Arial"/>
          <w:sz w:val="20"/>
          <w:szCs w:val="20"/>
        </w:rPr>
      </w:pPr>
    </w:p>
    <w:p w14:paraId="0EA7E521" w14:textId="11654D98" w:rsidR="000D6893" w:rsidRDefault="000D6893" w:rsidP="009732E7">
      <w:pPr>
        <w:ind w:right="45"/>
        <w:jc w:val="both"/>
        <w:rPr>
          <w:rFonts w:cs="Arial"/>
          <w:sz w:val="20"/>
          <w:szCs w:val="20"/>
        </w:rPr>
      </w:pPr>
      <w:r w:rsidRPr="000D6893">
        <w:rPr>
          <w:rFonts w:cs="Arial"/>
          <w:sz w:val="20"/>
          <w:szCs w:val="20"/>
        </w:rPr>
        <w:t>Este servicio se prestará bajo los principios de probidad, honradez, gratuidad profesionalismo y de manera obligatoria en los términos que establezcan las leyes.</w:t>
      </w:r>
    </w:p>
    <w:p w14:paraId="7CADE3D7" w14:textId="77777777" w:rsidR="000D6893" w:rsidRDefault="000D6893" w:rsidP="009732E7">
      <w:pPr>
        <w:ind w:right="45"/>
        <w:jc w:val="both"/>
        <w:rPr>
          <w:rFonts w:cs="Arial"/>
          <w:sz w:val="20"/>
          <w:szCs w:val="20"/>
        </w:rPr>
      </w:pPr>
    </w:p>
    <w:p w14:paraId="360AA771" w14:textId="19FC02F7" w:rsidR="000D6893" w:rsidRDefault="000D6893" w:rsidP="009732E7">
      <w:pPr>
        <w:ind w:right="45"/>
        <w:jc w:val="both"/>
        <w:rPr>
          <w:rFonts w:cs="Arial"/>
          <w:sz w:val="20"/>
          <w:szCs w:val="20"/>
        </w:rPr>
      </w:pPr>
      <w:r w:rsidRPr="000D6893">
        <w:rPr>
          <w:rFonts w:cs="Arial"/>
          <w:sz w:val="20"/>
          <w:szCs w:val="20"/>
        </w:rPr>
        <w:lastRenderedPageBreak/>
        <w:t>La defensa y representación jurídica podrá ejercerse ante las siguientes autoridades:</w:t>
      </w:r>
    </w:p>
    <w:p w14:paraId="4EEAF855" w14:textId="77777777" w:rsidR="000D6893" w:rsidRDefault="000D6893" w:rsidP="009732E7">
      <w:pPr>
        <w:ind w:right="45"/>
        <w:jc w:val="both"/>
        <w:rPr>
          <w:rFonts w:cs="Arial"/>
          <w:sz w:val="20"/>
          <w:szCs w:val="20"/>
        </w:rPr>
      </w:pPr>
    </w:p>
    <w:p w14:paraId="7E64A33B" w14:textId="77777777" w:rsidR="000D6893" w:rsidRDefault="000D6893" w:rsidP="009732E7">
      <w:pPr>
        <w:ind w:right="45"/>
        <w:jc w:val="both"/>
        <w:rPr>
          <w:rFonts w:cs="Arial"/>
          <w:sz w:val="20"/>
          <w:szCs w:val="20"/>
        </w:rPr>
      </w:pPr>
      <w:r w:rsidRPr="000D6893">
        <w:rPr>
          <w:rFonts w:cs="Arial"/>
          <w:sz w:val="20"/>
          <w:szCs w:val="20"/>
        </w:rPr>
        <w:t xml:space="preserve">a) El Organismo Público Local Electoral de Tamaulipas; </w:t>
      </w:r>
    </w:p>
    <w:p w14:paraId="56DAAF11" w14:textId="77777777" w:rsidR="000D6893" w:rsidRDefault="000D6893" w:rsidP="009732E7">
      <w:pPr>
        <w:ind w:right="45"/>
        <w:jc w:val="both"/>
        <w:rPr>
          <w:rFonts w:cs="Arial"/>
          <w:sz w:val="20"/>
          <w:szCs w:val="20"/>
        </w:rPr>
      </w:pPr>
    </w:p>
    <w:p w14:paraId="1E7AFF03" w14:textId="77777777" w:rsidR="000D6893" w:rsidRDefault="000D6893" w:rsidP="009732E7">
      <w:pPr>
        <w:ind w:right="45"/>
        <w:jc w:val="both"/>
        <w:rPr>
          <w:rFonts w:cs="Arial"/>
          <w:sz w:val="20"/>
          <w:szCs w:val="20"/>
        </w:rPr>
      </w:pPr>
      <w:r w:rsidRPr="000D6893">
        <w:rPr>
          <w:rFonts w:cs="Arial"/>
          <w:sz w:val="20"/>
          <w:szCs w:val="20"/>
        </w:rPr>
        <w:t>b) El Tribunal Electoral del Estado de Tamaulipas;</w:t>
      </w:r>
    </w:p>
    <w:p w14:paraId="62371C44" w14:textId="77777777" w:rsidR="000D6893" w:rsidRDefault="000D6893" w:rsidP="009732E7">
      <w:pPr>
        <w:ind w:right="45"/>
        <w:jc w:val="both"/>
        <w:rPr>
          <w:rFonts w:cs="Arial"/>
          <w:sz w:val="20"/>
          <w:szCs w:val="20"/>
        </w:rPr>
      </w:pPr>
    </w:p>
    <w:p w14:paraId="11B0645B" w14:textId="77777777" w:rsidR="000D6893" w:rsidRDefault="000D6893" w:rsidP="009732E7">
      <w:pPr>
        <w:ind w:right="45"/>
        <w:jc w:val="both"/>
        <w:rPr>
          <w:rFonts w:cs="Arial"/>
          <w:sz w:val="20"/>
          <w:szCs w:val="20"/>
        </w:rPr>
      </w:pPr>
      <w:r w:rsidRPr="000D6893">
        <w:rPr>
          <w:rFonts w:cs="Arial"/>
          <w:sz w:val="20"/>
          <w:szCs w:val="20"/>
        </w:rPr>
        <w:t xml:space="preserve">c) La Sala Regional correspondiente a la Circunscripción Electoral Plurinominal del Tribunal Electoral del Poder Judicial de la Federación; y </w:t>
      </w:r>
    </w:p>
    <w:p w14:paraId="1904F633" w14:textId="77777777" w:rsidR="000D6893" w:rsidRDefault="000D6893" w:rsidP="009732E7">
      <w:pPr>
        <w:ind w:right="45"/>
        <w:jc w:val="both"/>
        <w:rPr>
          <w:rFonts w:cs="Arial"/>
          <w:sz w:val="20"/>
          <w:szCs w:val="20"/>
        </w:rPr>
      </w:pPr>
    </w:p>
    <w:p w14:paraId="2745ADAC" w14:textId="3706C01D" w:rsidR="000D6893" w:rsidRDefault="000D6893" w:rsidP="009732E7">
      <w:pPr>
        <w:ind w:right="45"/>
        <w:jc w:val="both"/>
        <w:rPr>
          <w:rFonts w:cs="Arial"/>
          <w:sz w:val="20"/>
          <w:szCs w:val="20"/>
        </w:rPr>
      </w:pPr>
      <w:r w:rsidRPr="000D6893">
        <w:rPr>
          <w:rFonts w:cs="Arial"/>
          <w:sz w:val="20"/>
          <w:szCs w:val="20"/>
        </w:rPr>
        <w:t>d) La Sala Superior del Tribunal Electoral del Poder Judicial de la Federación.</w:t>
      </w:r>
    </w:p>
    <w:p w14:paraId="25F68672" w14:textId="77777777" w:rsidR="00BA0ECB" w:rsidRDefault="00BA0ECB" w:rsidP="009732E7">
      <w:pPr>
        <w:ind w:right="45"/>
        <w:jc w:val="both"/>
        <w:rPr>
          <w:rFonts w:cs="Arial"/>
          <w:sz w:val="20"/>
          <w:szCs w:val="20"/>
        </w:rPr>
      </w:pPr>
    </w:p>
    <w:p w14:paraId="7D90857F" w14:textId="2B26415A" w:rsidR="00BA0ECB" w:rsidRDefault="00BA0ECB" w:rsidP="009732E7">
      <w:pPr>
        <w:ind w:right="45"/>
        <w:jc w:val="both"/>
        <w:rPr>
          <w:rFonts w:cs="Arial"/>
          <w:sz w:val="20"/>
          <w:szCs w:val="20"/>
        </w:rPr>
      </w:pPr>
      <w:r w:rsidRPr="00BE71C9">
        <w:rPr>
          <w:rFonts w:cs="Arial"/>
          <w:b/>
          <w:sz w:val="20"/>
          <w:szCs w:val="20"/>
        </w:rPr>
        <w:t>Artículo 120.-</w:t>
      </w:r>
      <w:r w:rsidRPr="00BA0ECB">
        <w:rPr>
          <w:rFonts w:cs="Arial"/>
          <w:sz w:val="20"/>
          <w:szCs w:val="20"/>
        </w:rPr>
        <w:t xml:space="preserve"> La Defensoría de los Derechos Político-Electorales de la Ciudadanía se integrará cuando menos por el personal siguiente:</w:t>
      </w:r>
    </w:p>
    <w:p w14:paraId="1FF7B1D1" w14:textId="77777777" w:rsidR="00BA0ECB" w:rsidRDefault="00BA0ECB" w:rsidP="009732E7">
      <w:pPr>
        <w:ind w:right="45"/>
        <w:jc w:val="both"/>
        <w:rPr>
          <w:rFonts w:cs="Arial"/>
          <w:sz w:val="20"/>
          <w:szCs w:val="20"/>
        </w:rPr>
      </w:pPr>
    </w:p>
    <w:p w14:paraId="4CB32682" w14:textId="77777777" w:rsidR="00BA0ECB" w:rsidRDefault="00BA0ECB" w:rsidP="009732E7">
      <w:pPr>
        <w:ind w:right="45"/>
        <w:jc w:val="both"/>
        <w:rPr>
          <w:rFonts w:cs="Arial"/>
          <w:sz w:val="20"/>
          <w:szCs w:val="20"/>
        </w:rPr>
      </w:pPr>
      <w:r w:rsidRPr="00BA0ECB">
        <w:rPr>
          <w:rFonts w:cs="Arial"/>
          <w:sz w:val="20"/>
          <w:szCs w:val="20"/>
        </w:rPr>
        <w:t>I. Un Titular; y</w:t>
      </w:r>
    </w:p>
    <w:p w14:paraId="18E8743B" w14:textId="77777777" w:rsidR="00BA0ECB" w:rsidRDefault="00BA0ECB" w:rsidP="009732E7">
      <w:pPr>
        <w:ind w:right="45"/>
        <w:jc w:val="both"/>
        <w:rPr>
          <w:rFonts w:cs="Arial"/>
          <w:sz w:val="20"/>
          <w:szCs w:val="20"/>
        </w:rPr>
      </w:pPr>
    </w:p>
    <w:p w14:paraId="0366E27D" w14:textId="77777777" w:rsidR="00BA0ECB" w:rsidRDefault="00BA0ECB" w:rsidP="009732E7">
      <w:pPr>
        <w:ind w:right="45"/>
        <w:jc w:val="both"/>
        <w:rPr>
          <w:rFonts w:cs="Arial"/>
          <w:sz w:val="20"/>
          <w:szCs w:val="20"/>
        </w:rPr>
      </w:pPr>
      <w:r w:rsidRPr="00BA0ECB">
        <w:rPr>
          <w:rFonts w:cs="Arial"/>
          <w:sz w:val="20"/>
          <w:szCs w:val="20"/>
        </w:rPr>
        <w:t xml:space="preserve">II. El personal de apoyo que sea necesario para el cumplimiento de sus atribuciones. </w:t>
      </w:r>
    </w:p>
    <w:p w14:paraId="5DEE4561" w14:textId="77777777" w:rsidR="00BA0ECB" w:rsidRDefault="00BA0ECB" w:rsidP="009732E7">
      <w:pPr>
        <w:ind w:right="45"/>
        <w:jc w:val="both"/>
        <w:rPr>
          <w:rFonts w:cs="Arial"/>
          <w:sz w:val="20"/>
          <w:szCs w:val="20"/>
        </w:rPr>
      </w:pPr>
    </w:p>
    <w:p w14:paraId="7C6D5DF0" w14:textId="1D0B84B1" w:rsidR="00BA0ECB" w:rsidRDefault="00BA0ECB" w:rsidP="009732E7">
      <w:pPr>
        <w:ind w:right="45"/>
        <w:jc w:val="both"/>
        <w:rPr>
          <w:rFonts w:cs="Arial"/>
          <w:sz w:val="20"/>
          <w:szCs w:val="20"/>
        </w:rPr>
      </w:pPr>
      <w:r w:rsidRPr="00BA0ECB">
        <w:rPr>
          <w:rFonts w:cs="Arial"/>
          <w:sz w:val="20"/>
          <w:szCs w:val="20"/>
        </w:rPr>
        <w:t>Con base en las previsiones legales establecidas, se acordará lo conducente para que se le proporcione a la Defensoría de los Derechos Político-Electorales de la Ciudadanía los recursos humanos y materiales necesarios para el cumplimiento de sus atribuciones, así como un espacio físico dentro de sus instalaciones para atención a la ciudadanía con diseño de fácil acceso.</w:t>
      </w:r>
    </w:p>
    <w:p w14:paraId="4F0A9B9E" w14:textId="77777777" w:rsidR="009732E7" w:rsidRDefault="009732E7" w:rsidP="0063082F">
      <w:pPr>
        <w:ind w:right="45"/>
        <w:jc w:val="both"/>
        <w:rPr>
          <w:rFonts w:cs="Arial"/>
          <w:sz w:val="20"/>
          <w:szCs w:val="20"/>
        </w:rPr>
      </w:pPr>
    </w:p>
    <w:p w14:paraId="6E739035" w14:textId="56F198D6" w:rsidR="00BE71C9" w:rsidRDefault="00BE71C9" w:rsidP="0063082F">
      <w:pPr>
        <w:ind w:right="45"/>
        <w:jc w:val="both"/>
        <w:rPr>
          <w:rFonts w:cs="Arial"/>
          <w:sz w:val="20"/>
          <w:szCs w:val="20"/>
        </w:rPr>
      </w:pPr>
      <w:r w:rsidRPr="00BE71C9">
        <w:rPr>
          <w:rFonts w:cs="Arial"/>
          <w:b/>
          <w:sz w:val="20"/>
          <w:szCs w:val="20"/>
        </w:rPr>
        <w:t>Artículo 121.-</w:t>
      </w:r>
      <w:r w:rsidRPr="00BE71C9">
        <w:rPr>
          <w:rFonts w:cs="Arial"/>
          <w:sz w:val="20"/>
          <w:szCs w:val="20"/>
        </w:rPr>
        <w:t xml:space="preserve"> La Defensoría de los Derechos Político-Electorales de la Ciudadanía se integrará por el siguiente personal:</w:t>
      </w:r>
    </w:p>
    <w:p w14:paraId="627021D6" w14:textId="77777777" w:rsidR="00BE71C9" w:rsidRDefault="00BE71C9" w:rsidP="0063082F">
      <w:pPr>
        <w:ind w:right="45"/>
        <w:jc w:val="both"/>
        <w:rPr>
          <w:rFonts w:cs="Arial"/>
          <w:sz w:val="20"/>
          <w:szCs w:val="20"/>
        </w:rPr>
      </w:pPr>
    </w:p>
    <w:p w14:paraId="02CEEDD5" w14:textId="55E9A15B" w:rsidR="00BE71C9" w:rsidRDefault="00BE71C9" w:rsidP="0063082F">
      <w:pPr>
        <w:ind w:right="45"/>
        <w:jc w:val="both"/>
        <w:rPr>
          <w:rFonts w:cs="Arial"/>
          <w:sz w:val="20"/>
          <w:szCs w:val="20"/>
        </w:rPr>
      </w:pPr>
      <w:r w:rsidRPr="00BE71C9">
        <w:rPr>
          <w:rFonts w:cs="Arial"/>
          <w:sz w:val="20"/>
          <w:szCs w:val="20"/>
        </w:rPr>
        <w:t>I. Una persona titular, quien será nombrada por el Pleno del Tribunal a propuesta de la Presidencia, por un periodo de seis años, pudiendo ser reelecta por un periodo adicional;</w:t>
      </w:r>
    </w:p>
    <w:p w14:paraId="1F9933B6" w14:textId="77777777" w:rsidR="00BE71C9" w:rsidRDefault="00BE71C9" w:rsidP="0063082F">
      <w:pPr>
        <w:ind w:right="45"/>
        <w:jc w:val="both"/>
        <w:rPr>
          <w:rFonts w:cs="Arial"/>
          <w:sz w:val="20"/>
          <w:szCs w:val="20"/>
        </w:rPr>
      </w:pPr>
    </w:p>
    <w:p w14:paraId="53617F78" w14:textId="4CA5B016" w:rsidR="00BE71C9" w:rsidRDefault="00BE71C9" w:rsidP="0063082F">
      <w:pPr>
        <w:ind w:right="45"/>
        <w:jc w:val="both"/>
        <w:rPr>
          <w:rFonts w:cs="Arial"/>
          <w:sz w:val="20"/>
          <w:szCs w:val="20"/>
        </w:rPr>
      </w:pPr>
      <w:r w:rsidRPr="00BE71C9">
        <w:rPr>
          <w:rFonts w:cs="Arial"/>
          <w:sz w:val="20"/>
          <w:szCs w:val="20"/>
        </w:rPr>
        <w:t>II. Un mínimo de dos defensoras o defensores; y</w:t>
      </w:r>
    </w:p>
    <w:p w14:paraId="5BDBEF11" w14:textId="77777777" w:rsidR="00BE71C9" w:rsidRDefault="00BE71C9" w:rsidP="0063082F">
      <w:pPr>
        <w:ind w:right="45"/>
        <w:jc w:val="both"/>
        <w:rPr>
          <w:rFonts w:cs="Arial"/>
          <w:sz w:val="20"/>
          <w:szCs w:val="20"/>
        </w:rPr>
      </w:pPr>
    </w:p>
    <w:p w14:paraId="3F686B84" w14:textId="77777777" w:rsidR="00BE71C9" w:rsidRDefault="00BE71C9" w:rsidP="0063082F">
      <w:pPr>
        <w:ind w:right="45"/>
        <w:jc w:val="both"/>
        <w:rPr>
          <w:rFonts w:cs="Arial"/>
          <w:sz w:val="20"/>
          <w:szCs w:val="20"/>
        </w:rPr>
      </w:pPr>
      <w:r w:rsidRPr="00BE71C9">
        <w:rPr>
          <w:rFonts w:cs="Arial"/>
          <w:sz w:val="20"/>
          <w:szCs w:val="20"/>
        </w:rPr>
        <w:t>III. El personal de apoyo necesario para el cumplimiento de sus atribuciones, de conformidad con el presupuesto autorizado. En todas las designaciones deberá garantizarse la paridad dinámica de género.</w:t>
      </w:r>
    </w:p>
    <w:p w14:paraId="592AD937" w14:textId="77777777" w:rsidR="00BE71C9" w:rsidRDefault="00BE71C9" w:rsidP="0063082F">
      <w:pPr>
        <w:ind w:right="45"/>
        <w:jc w:val="both"/>
        <w:rPr>
          <w:rFonts w:cs="Arial"/>
          <w:sz w:val="20"/>
          <w:szCs w:val="20"/>
        </w:rPr>
      </w:pPr>
    </w:p>
    <w:p w14:paraId="532021CA" w14:textId="035118A3" w:rsidR="00BE71C9" w:rsidRDefault="00BE71C9" w:rsidP="0063082F">
      <w:pPr>
        <w:ind w:right="45"/>
        <w:jc w:val="both"/>
        <w:rPr>
          <w:rFonts w:cs="Arial"/>
          <w:sz w:val="20"/>
          <w:szCs w:val="20"/>
        </w:rPr>
      </w:pPr>
      <w:r w:rsidRPr="00BE71C9">
        <w:rPr>
          <w:rFonts w:cs="Arial"/>
          <w:sz w:val="20"/>
          <w:szCs w:val="20"/>
        </w:rPr>
        <w:t>La persona titular de la Defensoría de los Derechos Político-electorales de la Ciudadanía, tendrá el nivel jerárquico de una dirección general respecto del ámbito de la administración gubernamental estatal.</w:t>
      </w:r>
    </w:p>
    <w:p w14:paraId="755CBC71" w14:textId="77777777" w:rsidR="00BE71C9" w:rsidRDefault="00BE71C9" w:rsidP="0063082F">
      <w:pPr>
        <w:ind w:right="45"/>
        <w:jc w:val="both"/>
        <w:rPr>
          <w:rFonts w:cs="Arial"/>
          <w:sz w:val="20"/>
          <w:szCs w:val="20"/>
        </w:rPr>
      </w:pPr>
    </w:p>
    <w:p w14:paraId="12BD1B53" w14:textId="7DA23CAA" w:rsidR="00BE71C9" w:rsidRDefault="00BE71C9" w:rsidP="0063082F">
      <w:pPr>
        <w:ind w:right="45"/>
        <w:jc w:val="both"/>
        <w:rPr>
          <w:rFonts w:cs="Arial"/>
          <w:sz w:val="20"/>
          <w:szCs w:val="20"/>
        </w:rPr>
      </w:pPr>
      <w:r w:rsidRPr="00BE71C9">
        <w:rPr>
          <w:rFonts w:cs="Arial"/>
          <w:b/>
          <w:sz w:val="20"/>
          <w:szCs w:val="20"/>
        </w:rPr>
        <w:t>Artículo 122.-</w:t>
      </w:r>
      <w:r w:rsidRPr="00BE71C9">
        <w:rPr>
          <w:rFonts w:cs="Arial"/>
          <w:sz w:val="20"/>
          <w:szCs w:val="20"/>
        </w:rPr>
        <w:t xml:space="preserve"> Para ser titular de la Defensoría de los Derechos Político-Electorales de la Ciudadanía se deberán cumplir los siguientes requisitos:</w:t>
      </w:r>
    </w:p>
    <w:p w14:paraId="1F6F5916" w14:textId="77777777" w:rsidR="00BE71C9" w:rsidRDefault="00BE71C9" w:rsidP="0063082F">
      <w:pPr>
        <w:ind w:right="45"/>
        <w:jc w:val="both"/>
        <w:rPr>
          <w:rFonts w:cs="Arial"/>
          <w:sz w:val="20"/>
          <w:szCs w:val="20"/>
        </w:rPr>
      </w:pPr>
    </w:p>
    <w:p w14:paraId="4FAA15E9" w14:textId="77777777" w:rsidR="00980F0A" w:rsidRDefault="00980F0A" w:rsidP="0063082F">
      <w:pPr>
        <w:ind w:right="45"/>
        <w:jc w:val="both"/>
        <w:rPr>
          <w:rFonts w:cs="Arial"/>
          <w:sz w:val="20"/>
          <w:szCs w:val="20"/>
        </w:rPr>
      </w:pPr>
      <w:r w:rsidRPr="00980F0A">
        <w:rPr>
          <w:rFonts w:cs="Arial"/>
          <w:sz w:val="20"/>
          <w:szCs w:val="20"/>
        </w:rPr>
        <w:t>I. Contar con título y cédula profesional de licenciatura en derecho, con una antigüedad mínima de cinco años;</w:t>
      </w:r>
    </w:p>
    <w:p w14:paraId="100E1095" w14:textId="77777777" w:rsidR="00980F0A" w:rsidRDefault="00980F0A" w:rsidP="0063082F">
      <w:pPr>
        <w:ind w:right="45"/>
        <w:jc w:val="both"/>
        <w:rPr>
          <w:rFonts w:cs="Arial"/>
          <w:sz w:val="20"/>
          <w:szCs w:val="20"/>
        </w:rPr>
      </w:pPr>
    </w:p>
    <w:p w14:paraId="069ED330" w14:textId="45E30DAA" w:rsidR="00980F0A" w:rsidRDefault="00980F0A" w:rsidP="0063082F">
      <w:pPr>
        <w:ind w:right="45"/>
        <w:jc w:val="both"/>
        <w:rPr>
          <w:rFonts w:cs="Arial"/>
          <w:sz w:val="20"/>
          <w:szCs w:val="20"/>
        </w:rPr>
      </w:pPr>
      <w:r w:rsidRPr="00980F0A">
        <w:rPr>
          <w:rFonts w:cs="Arial"/>
          <w:sz w:val="20"/>
          <w:szCs w:val="20"/>
        </w:rPr>
        <w:t>II. Acreditar experiencia y conocimientos en materia electoral; y</w:t>
      </w:r>
    </w:p>
    <w:p w14:paraId="32900E79" w14:textId="77777777" w:rsidR="00980F0A" w:rsidRDefault="00980F0A" w:rsidP="0063082F">
      <w:pPr>
        <w:ind w:right="45"/>
        <w:jc w:val="both"/>
        <w:rPr>
          <w:rFonts w:cs="Arial"/>
          <w:sz w:val="20"/>
          <w:szCs w:val="20"/>
        </w:rPr>
      </w:pPr>
    </w:p>
    <w:p w14:paraId="01B64034" w14:textId="4723DD06" w:rsidR="00BE71C9" w:rsidRDefault="00980F0A" w:rsidP="0063082F">
      <w:pPr>
        <w:ind w:right="45"/>
        <w:jc w:val="both"/>
        <w:rPr>
          <w:rFonts w:cs="Arial"/>
          <w:sz w:val="20"/>
          <w:szCs w:val="20"/>
        </w:rPr>
      </w:pPr>
      <w:r w:rsidRPr="00980F0A">
        <w:rPr>
          <w:rFonts w:cs="Arial"/>
          <w:sz w:val="20"/>
          <w:szCs w:val="20"/>
        </w:rPr>
        <w:t>III. Reunir los requisitos exigidos para el cargo de Secretario General de Acuerdos.</w:t>
      </w:r>
    </w:p>
    <w:p w14:paraId="47C9B5D3" w14:textId="77777777" w:rsidR="00BE71C9" w:rsidRDefault="00BE71C9" w:rsidP="0063082F">
      <w:pPr>
        <w:ind w:right="45"/>
        <w:jc w:val="both"/>
        <w:rPr>
          <w:rFonts w:cs="Arial"/>
          <w:sz w:val="20"/>
          <w:szCs w:val="20"/>
        </w:rPr>
      </w:pPr>
    </w:p>
    <w:p w14:paraId="24B19048" w14:textId="5E75C9F4" w:rsidR="006257A2" w:rsidRDefault="006257A2" w:rsidP="0063082F">
      <w:pPr>
        <w:ind w:right="45"/>
        <w:jc w:val="both"/>
        <w:rPr>
          <w:rFonts w:cs="Arial"/>
          <w:sz w:val="20"/>
          <w:szCs w:val="20"/>
        </w:rPr>
      </w:pPr>
      <w:r w:rsidRPr="006257A2">
        <w:rPr>
          <w:rFonts w:cs="Arial"/>
          <w:b/>
          <w:sz w:val="20"/>
          <w:szCs w:val="20"/>
        </w:rPr>
        <w:t>Artículo 123.-</w:t>
      </w:r>
      <w:r w:rsidRPr="006257A2">
        <w:rPr>
          <w:rFonts w:cs="Arial"/>
          <w:sz w:val="20"/>
          <w:szCs w:val="20"/>
        </w:rPr>
        <w:t xml:space="preserve"> La persona titular de la Defensoría de los Derechos Político-Electorales de la Ciudadanía podrá causar baja en los siguientes casos:</w:t>
      </w:r>
    </w:p>
    <w:p w14:paraId="4AF8E6E2" w14:textId="77777777" w:rsidR="006257A2" w:rsidRDefault="006257A2" w:rsidP="0063082F">
      <w:pPr>
        <w:ind w:right="45"/>
        <w:jc w:val="both"/>
        <w:rPr>
          <w:rFonts w:cs="Arial"/>
          <w:sz w:val="20"/>
          <w:szCs w:val="20"/>
        </w:rPr>
      </w:pPr>
    </w:p>
    <w:p w14:paraId="2220C65C" w14:textId="77777777" w:rsidR="006257A2" w:rsidRDefault="006257A2" w:rsidP="0063082F">
      <w:pPr>
        <w:ind w:right="45"/>
        <w:jc w:val="both"/>
        <w:rPr>
          <w:rFonts w:cs="Arial"/>
          <w:sz w:val="20"/>
          <w:szCs w:val="20"/>
        </w:rPr>
      </w:pPr>
      <w:r w:rsidRPr="006257A2">
        <w:rPr>
          <w:rFonts w:cs="Arial"/>
          <w:sz w:val="20"/>
          <w:szCs w:val="20"/>
        </w:rPr>
        <w:t xml:space="preserve">I. Por renuncia voluntaria presentada por escrito; </w:t>
      </w:r>
    </w:p>
    <w:p w14:paraId="77C937BB" w14:textId="77777777" w:rsidR="006257A2" w:rsidRDefault="006257A2" w:rsidP="0063082F">
      <w:pPr>
        <w:ind w:right="45"/>
        <w:jc w:val="both"/>
        <w:rPr>
          <w:rFonts w:cs="Arial"/>
          <w:sz w:val="20"/>
          <w:szCs w:val="20"/>
        </w:rPr>
      </w:pPr>
    </w:p>
    <w:p w14:paraId="7D6BFAFD" w14:textId="77777777" w:rsidR="006257A2" w:rsidRDefault="006257A2" w:rsidP="0063082F">
      <w:pPr>
        <w:ind w:right="45"/>
        <w:jc w:val="both"/>
        <w:rPr>
          <w:rFonts w:cs="Arial"/>
          <w:sz w:val="20"/>
          <w:szCs w:val="20"/>
        </w:rPr>
      </w:pPr>
      <w:r w:rsidRPr="006257A2">
        <w:rPr>
          <w:rFonts w:cs="Arial"/>
          <w:sz w:val="20"/>
          <w:szCs w:val="20"/>
        </w:rPr>
        <w:t xml:space="preserve">II. Por incapacidad física o mental que le impida el desempeño de sus funciones; </w:t>
      </w:r>
    </w:p>
    <w:p w14:paraId="420A3D44" w14:textId="77777777" w:rsidR="006257A2" w:rsidRDefault="006257A2" w:rsidP="0063082F">
      <w:pPr>
        <w:ind w:right="45"/>
        <w:jc w:val="both"/>
        <w:rPr>
          <w:rFonts w:cs="Arial"/>
          <w:sz w:val="20"/>
          <w:szCs w:val="20"/>
        </w:rPr>
      </w:pPr>
    </w:p>
    <w:p w14:paraId="1DDD326C" w14:textId="77777777" w:rsidR="006257A2" w:rsidRDefault="006257A2" w:rsidP="0063082F">
      <w:pPr>
        <w:ind w:right="45"/>
        <w:jc w:val="both"/>
        <w:rPr>
          <w:rFonts w:cs="Arial"/>
          <w:sz w:val="20"/>
          <w:szCs w:val="20"/>
        </w:rPr>
      </w:pPr>
      <w:r w:rsidRPr="006257A2">
        <w:rPr>
          <w:rFonts w:cs="Arial"/>
          <w:sz w:val="20"/>
          <w:szCs w:val="20"/>
        </w:rPr>
        <w:t xml:space="preserve">III. Por incumplimiento grave de sus atribuciones o violación a los principios que rigen la Defensoría; </w:t>
      </w:r>
    </w:p>
    <w:p w14:paraId="4D246FA6" w14:textId="77777777" w:rsidR="006257A2" w:rsidRDefault="006257A2" w:rsidP="0063082F">
      <w:pPr>
        <w:ind w:right="45"/>
        <w:jc w:val="both"/>
        <w:rPr>
          <w:rFonts w:cs="Arial"/>
          <w:sz w:val="20"/>
          <w:szCs w:val="20"/>
        </w:rPr>
      </w:pPr>
    </w:p>
    <w:p w14:paraId="09DC2247" w14:textId="77777777" w:rsidR="006257A2" w:rsidRDefault="006257A2" w:rsidP="0063082F">
      <w:pPr>
        <w:ind w:right="45"/>
        <w:jc w:val="both"/>
        <w:rPr>
          <w:rFonts w:cs="Arial"/>
          <w:sz w:val="20"/>
          <w:szCs w:val="20"/>
        </w:rPr>
      </w:pPr>
      <w:r w:rsidRPr="006257A2">
        <w:rPr>
          <w:rFonts w:cs="Arial"/>
          <w:sz w:val="20"/>
          <w:szCs w:val="20"/>
        </w:rPr>
        <w:t xml:space="preserve">IV. Por resolución firme que lo inhabilite para el ejercicio de funciones públicas; y </w:t>
      </w:r>
    </w:p>
    <w:p w14:paraId="0A7AD518" w14:textId="77777777" w:rsidR="006257A2" w:rsidRDefault="006257A2" w:rsidP="0063082F">
      <w:pPr>
        <w:ind w:right="45"/>
        <w:jc w:val="both"/>
        <w:rPr>
          <w:rFonts w:cs="Arial"/>
          <w:sz w:val="20"/>
          <w:szCs w:val="20"/>
        </w:rPr>
      </w:pPr>
    </w:p>
    <w:p w14:paraId="49BE45F1" w14:textId="5D1BB1A4" w:rsidR="006257A2" w:rsidRDefault="006257A2" w:rsidP="0063082F">
      <w:pPr>
        <w:ind w:right="45"/>
        <w:jc w:val="both"/>
        <w:rPr>
          <w:rFonts w:cs="Arial"/>
          <w:sz w:val="20"/>
          <w:szCs w:val="20"/>
        </w:rPr>
      </w:pPr>
      <w:r w:rsidRPr="006257A2">
        <w:rPr>
          <w:rFonts w:cs="Arial"/>
          <w:sz w:val="20"/>
          <w:szCs w:val="20"/>
        </w:rPr>
        <w:lastRenderedPageBreak/>
        <w:t>V. Por cualquier otra causa que determine la legislación aplicable. En caso de vacancia del titular, el Pleno del Tribunal designará a la persona que lo sustituya por el periodo restante de la gestión, garantizando la continuidad del funcionamiento de la Defensoría.</w:t>
      </w:r>
    </w:p>
    <w:p w14:paraId="238E003A" w14:textId="77777777" w:rsidR="006257A2" w:rsidRDefault="006257A2" w:rsidP="0063082F">
      <w:pPr>
        <w:ind w:right="45"/>
        <w:jc w:val="both"/>
        <w:rPr>
          <w:rFonts w:cs="Arial"/>
          <w:sz w:val="20"/>
          <w:szCs w:val="20"/>
        </w:rPr>
      </w:pPr>
    </w:p>
    <w:p w14:paraId="19AB6419" w14:textId="2CAE91A0" w:rsidR="006257A2" w:rsidRDefault="006257A2" w:rsidP="0063082F">
      <w:pPr>
        <w:ind w:right="45"/>
        <w:jc w:val="both"/>
        <w:rPr>
          <w:rFonts w:cs="Arial"/>
          <w:sz w:val="20"/>
          <w:szCs w:val="20"/>
        </w:rPr>
      </w:pPr>
      <w:r w:rsidRPr="006257A2">
        <w:rPr>
          <w:rFonts w:cs="Arial"/>
          <w:b/>
          <w:sz w:val="20"/>
          <w:szCs w:val="20"/>
        </w:rPr>
        <w:t>Artículo 124.-</w:t>
      </w:r>
      <w:r w:rsidRPr="006257A2">
        <w:rPr>
          <w:rFonts w:cs="Arial"/>
          <w:sz w:val="20"/>
          <w:szCs w:val="20"/>
        </w:rPr>
        <w:t xml:space="preserve"> Son atribuciones de la persona titular de la Defensoría de los Derechos Político-Electorales de la Ciudadanía:</w:t>
      </w:r>
    </w:p>
    <w:p w14:paraId="76DB0245" w14:textId="77777777" w:rsidR="006257A2" w:rsidRDefault="006257A2" w:rsidP="0063082F">
      <w:pPr>
        <w:ind w:right="45"/>
        <w:jc w:val="both"/>
        <w:rPr>
          <w:rFonts w:cs="Arial"/>
          <w:sz w:val="20"/>
          <w:szCs w:val="20"/>
        </w:rPr>
      </w:pPr>
    </w:p>
    <w:p w14:paraId="442A8178" w14:textId="77777777" w:rsidR="006257A2" w:rsidRDefault="006257A2" w:rsidP="0063082F">
      <w:pPr>
        <w:ind w:right="45"/>
        <w:jc w:val="both"/>
        <w:rPr>
          <w:rFonts w:cs="Arial"/>
          <w:sz w:val="20"/>
          <w:szCs w:val="20"/>
        </w:rPr>
      </w:pPr>
      <w:r w:rsidRPr="006257A2">
        <w:rPr>
          <w:rFonts w:cs="Arial"/>
          <w:sz w:val="20"/>
          <w:szCs w:val="20"/>
        </w:rPr>
        <w:t xml:space="preserve">l. Diseñar e implementar el programa anual de difusión sobre los derechos político-electorales de la ciudadanía en el Estado y de los servicios que presta, apoyándose de las instituciones afines al tema; </w:t>
      </w:r>
    </w:p>
    <w:p w14:paraId="2DA24879" w14:textId="77777777" w:rsidR="006257A2" w:rsidRDefault="006257A2" w:rsidP="0063082F">
      <w:pPr>
        <w:ind w:right="45"/>
        <w:jc w:val="both"/>
        <w:rPr>
          <w:rFonts w:cs="Arial"/>
          <w:sz w:val="20"/>
          <w:szCs w:val="20"/>
        </w:rPr>
      </w:pPr>
    </w:p>
    <w:p w14:paraId="45C317E2" w14:textId="77777777" w:rsidR="006257A2" w:rsidRDefault="006257A2" w:rsidP="0063082F">
      <w:pPr>
        <w:ind w:right="45"/>
        <w:jc w:val="both"/>
        <w:rPr>
          <w:rFonts w:cs="Arial"/>
          <w:sz w:val="20"/>
          <w:szCs w:val="20"/>
        </w:rPr>
      </w:pPr>
      <w:r w:rsidRPr="006257A2">
        <w:rPr>
          <w:rFonts w:cs="Arial"/>
          <w:sz w:val="20"/>
          <w:szCs w:val="20"/>
        </w:rPr>
        <w:t xml:space="preserve">II. Coordinar, vigilar y dar seguimiento a los asuntos y servicios que presta la Defensoría; </w:t>
      </w:r>
    </w:p>
    <w:p w14:paraId="60F17F6E" w14:textId="77777777" w:rsidR="006257A2" w:rsidRDefault="006257A2" w:rsidP="0063082F">
      <w:pPr>
        <w:ind w:right="45"/>
        <w:jc w:val="both"/>
        <w:rPr>
          <w:rFonts w:cs="Arial"/>
          <w:sz w:val="20"/>
          <w:szCs w:val="20"/>
        </w:rPr>
      </w:pPr>
    </w:p>
    <w:p w14:paraId="2BB27E59" w14:textId="77777777" w:rsidR="006257A2" w:rsidRDefault="006257A2" w:rsidP="0063082F">
      <w:pPr>
        <w:ind w:right="45"/>
        <w:jc w:val="both"/>
        <w:rPr>
          <w:rFonts w:cs="Arial"/>
          <w:sz w:val="20"/>
          <w:szCs w:val="20"/>
        </w:rPr>
      </w:pPr>
      <w:r w:rsidRPr="006257A2">
        <w:rPr>
          <w:rFonts w:cs="Arial"/>
          <w:sz w:val="20"/>
          <w:szCs w:val="20"/>
        </w:rPr>
        <w:t xml:space="preserve">III. Emitir dictámenes o acuerdos fundados y motivados en los que se justifique la prestación o no de los servicios solicitados; </w:t>
      </w:r>
    </w:p>
    <w:p w14:paraId="6A725ABD" w14:textId="77777777" w:rsidR="006257A2" w:rsidRDefault="006257A2" w:rsidP="0063082F">
      <w:pPr>
        <w:ind w:right="45"/>
        <w:jc w:val="both"/>
        <w:rPr>
          <w:rFonts w:cs="Arial"/>
          <w:sz w:val="20"/>
          <w:szCs w:val="20"/>
        </w:rPr>
      </w:pPr>
    </w:p>
    <w:p w14:paraId="400FEEAF" w14:textId="77777777" w:rsidR="006257A2" w:rsidRDefault="006257A2" w:rsidP="0063082F">
      <w:pPr>
        <w:ind w:right="45"/>
        <w:jc w:val="both"/>
        <w:rPr>
          <w:rFonts w:cs="Arial"/>
          <w:sz w:val="20"/>
          <w:szCs w:val="20"/>
        </w:rPr>
      </w:pPr>
      <w:r w:rsidRPr="006257A2">
        <w:rPr>
          <w:rFonts w:cs="Arial"/>
          <w:sz w:val="20"/>
          <w:szCs w:val="20"/>
        </w:rPr>
        <w:t xml:space="preserve">IV. Coadyuvar en la organización y participar en eventos académicos y reuniones, con la finalidad de promover la difusión, el desarrollo y la defensa de los derechos político-electorales en el Estado; </w:t>
      </w:r>
    </w:p>
    <w:p w14:paraId="667817C1" w14:textId="77777777" w:rsidR="006257A2" w:rsidRDefault="006257A2" w:rsidP="0063082F">
      <w:pPr>
        <w:ind w:right="45"/>
        <w:jc w:val="both"/>
        <w:rPr>
          <w:rFonts w:cs="Arial"/>
          <w:sz w:val="20"/>
          <w:szCs w:val="20"/>
        </w:rPr>
      </w:pPr>
    </w:p>
    <w:p w14:paraId="28343FE6" w14:textId="77777777" w:rsidR="006257A2" w:rsidRDefault="006257A2" w:rsidP="0063082F">
      <w:pPr>
        <w:ind w:right="45"/>
        <w:jc w:val="both"/>
        <w:rPr>
          <w:rFonts w:cs="Arial"/>
          <w:sz w:val="20"/>
          <w:szCs w:val="20"/>
        </w:rPr>
      </w:pPr>
      <w:r w:rsidRPr="006257A2">
        <w:rPr>
          <w:rFonts w:cs="Arial"/>
          <w:sz w:val="20"/>
          <w:szCs w:val="20"/>
        </w:rPr>
        <w:t xml:space="preserve">V. Promover y gestionar la celebración de convenios con instituciones públicas y privadas que contribuyan al correcto cumplimiento de las funciones de la Defensoría; </w:t>
      </w:r>
    </w:p>
    <w:p w14:paraId="5F3EC0E8" w14:textId="77777777" w:rsidR="006257A2" w:rsidRDefault="006257A2" w:rsidP="0063082F">
      <w:pPr>
        <w:ind w:right="45"/>
        <w:jc w:val="both"/>
        <w:rPr>
          <w:rFonts w:cs="Arial"/>
          <w:sz w:val="20"/>
          <w:szCs w:val="20"/>
        </w:rPr>
      </w:pPr>
    </w:p>
    <w:p w14:paraId="057B5DC0" w14:textId="77777777" w:rsidR="006257A2" w:rsidRDefault="006257A2" w:rsidP="0063082F">
      <w:pPr>
        <w:ind w:right="45"/>
        <w:jc w:val="both"/>
        <w:rPr>
          <w:rFonts w:cs="Arial"/>
          <w:sz w:val="20"/>
          <w:szCs w:val="20"/>
        </w:rPr>
      </w:pPr>
      <w:r w:rsidRPr="006257A2">
        <w:rPr>
          <w:rFonts w:cs="Arial"/>
          <w:sz w:val="20"/>
          <w:szCs w:val="20"/>
        </w:rPr>
        <w:t xml:space="preserve">VI. Coadyuvar con el Tribunal al acceso pleno a la jurisdicción electoral, al debido proceso y a la tutela judicial efectiva, a fin de garantizar los derechos político-electorales de la ciudadanía; </w:t>
      </w:r>
    </w:p>
    <w:p w14:paraId="2044AD85" w14:textId="77777777" w:rsidR="006257A2" w:rsidRDefault="006257A2" w:rsidP="0063082F">
      <w:pPr>
        <w:ind w:right="45"/>
        <w:jc w:val="both"/>
        <w:rPr>
          <w:rFonts w:cs="Arial"/>
          <w:sz w:val="20"/>
          <w:szCs w:val="20"/>
        </w:rPr>
      </w:pPr>
    </w:p>
    <w:p w14:paraId="05C1977E" w14:textId="77777777" w:rsidR="006257A2" w:rsidRDefault="006257A2" w:rsidP="0063082F">
      <w:pPr>
        <w:ind w:right="45"/>
        <w:jc w:val="both"/>
        <w:rPr>
          <w:rFonts w:cs="Arial"/>
          <w:sz w:val="20"/>
          <w:szCs w:val="20"/>
        </w:rPr>
      </w:pPr>
      <w:r w:rsidRPr="006257A2">
        <w:rPr>
          <w:rFonts w:cs="Arial"/>
          <w:sz w:val="20"/>
          <w:szCs w:val="20"/>
        </w:rPr>
        <w:t xml:space="preserve">VII. Atender los requerimientos de las distintas áreas del Tribunal que se le formulen en el ámbito de su competencia; </w:t>
      </w:r>
    </w:p>
    <w:p w14:paraId="42334162" w14:textId="77777777" w:rsidR="006257A2" w:rsidRDefault="006257A2" w:rsidP="0063082F">
      <w:pPr>
        <w:ind w:right="45"/>
        <w:jc w:val="both"/>
        <w:rPr>
          <w:rFonts w:cs="Arial"/>
          <w:sz w:val="20"/>
          <w:szCs w:val="20"/>
        </w:rPr>
      </w:pPr>
    </w:p>
    <w:p w14:paraId="4360373A" w14:textId="77777777" w:rsidR="006257A2" w:rsidRDefault="006257A2" w:rsidP="0063082F">
      <w:pPr>
        <w:ind w:right="45"/>
        <w:jc w:val="both"/>
        <w:rPr>
          <w:rFonts w:cs="Arial"/>
          <w:sz w:val="20"/>
          <w:szCs w:val="20"/>
        </w:rPr>
      </w:pPr>
      <w:r w:rsidRPr="006257A2">
        <w:rPr>
          <w:rFonts w:cs="Arial"/>
          <w:sz w:val="20"/>
          <w:szCs w:val="20"/>
        </w:rPr>
        <w:t xml:space="preserve">VIII. Rendir un informe semestral a la persona titular de la Presidencia del Tribunal sobre las actividades de defensoría que realice; </w:t>
      </w:r>
    </w:p>
    <w:p w14:paraId="199FD01C" w14:textId="77777777" w:rsidR="006257A2" w:rsidRDefault="006257A2" w:rsidP="0063082F">
      <w:pPr>
        <w:ind w:right="45"/>
        <w:jc w:val="both"/>
        <w:rPr>
          <w:rFonts w:cs="Arial"/>
          <w:sz w:val="20"/>
          <w:szCs w:val="20"/>
        </w:rPr>
      </w:pPr>
    </w:p>
    <w:p w14:paraId="22FF713B" w14:textId="77777777" w:rsidR="006257A2" w:rsidRDefault="006257A2" w:rsidP="0063082F">
      <w:pPr>
        <w:ind w:right="45"/>
        <w:jc w:val="both"/>
        <w:rPr>
          <w:rFonts w:cs="Arial"/>
          <w:sz w:val="20"/>
          <w:szCs w:val="20"/>
        </w:rPr>
      </w:pPr>
      <w:r w:rsidRPr="006257A2">
        <w:rPr>
          <w:rFonts w:cs="Arial"/>
          <w:sz w:val="20"/>
          <w:szCs w:val="20"/>
        </w:rPr>
        <w:t xml:space="preserve">IX. Actualizar de manera trimestral la información pública de las obligaciones comunes de transparencia; </w:t>
      </w:r>
    </w:p>
    <w:p w14:paraId="04E312AA" w14:textId="77777777" w:rsidR="006257A2" w:rsidRDefault="006257A2" w:rsidP="0063082F">
      <w:pPr>
        <w:ind w:right="45"/>
        <w:jc w:val="both"/>
        <w:rPr>
          <w:rFonts w:cs="Arial"/>
          <w:sz w:val="20"/>
          <w:szCs w:val="20"/>
        </w:rPr>
      </w:pPr>
    </w:p>
    <w:p w14:paraId="164FBBE2" w14:textId="77777777" w:rsidR="006257A2" w:rsidRDefault="006257A2" w:rsidP="0063082F">
      <w:pPr>
        <w:ind w:right="45"/>
        <w:jc w:val="both"/>
        <w:rPr>
          <w:rFonts w:cs="Arial"/>
          <w:sz w:val="20"/>
          <w:szCs w:val="20"/>
        </w:rPr>
      </w:pPr>
      <w:r w:rsidRPr="006257A2">
        <w:rPr>
          <w:rFonts w:cs="Arial"/>
          <w:sz w:val="20"/>
          <w:szCs w:val="20"/>
        </w:rPr>
        <w:t xml:space="preserve">X. Colaborar con el área de Transparencia y Acceso a la Información en las respuestas a las solicitudes de acceso a la información que, por las facultades, atribuciones o funciones del área, le competan; </w:t>
      </w:r>
    </w:p>
    <w:p w14:paraId="4B845C34" w14:textId="77777777" w:rsidR="006257A2" w:rsidRDefault="006257A2" w:rsidP="0063082F">
      <w:pPr>
        <w:ind w:right="45"/>
        <w:jc w:val="both"/>
        <w:rPr>
          <w:rFonts w:cs="Arial"/>
          <w:sz w:val="20"/>
          <w:szCs w:val="20"/>
        </w:rPr>
      </w:pPr>
    </w:p>
    <w:p w14:paraId="2FD21C58" w14:textId="77777777" w:rsidR="006257A2" w:rsidRDefault="006257A2" w:rsidP="0063082F">
      <w:pPr>
        <w:ind w:right="45"/>
        <w:jc w:val="both"/>
        <w:rPr>
          <w:rFonts w:cs="Arial"/>
          <w:sz w:val="20"/>
          <w:szCs w:val="20"/>
        </w:rPr>
      </w:pPr>
      <w:r w:rsidRPr="006257A2">
        <w:rPr>
          <w:rFonts w:cs="Arial"/>
          <w:sz w:val="20"/>
          <w:szCs w:val="20"/>
        </w:rPr>
        <w:t xml:space="preserve">XI. Designar a las personas autorizadas para oír y recibir notificaciones e imponerse en autos, siempre que cuenten con la autorización previa e informada de la persona promovente; </w:t>
      </w:r>
    </w:p>
    <w:p w14:paraId="5F44DBC0" w14:textId="77777777" w:rsidR="006257A2" w:rsidRDefault="006257A2" w:rsidP="0063082F">
      <w:pPr>
        <w:ind w:right="45"/>
        <w:jc w:val="both"/>
        <w:rPr>
          <w:rFonts w:cs="Arial"/>
          <w:sz w:val="20"/>
          <w:szCs w:val="20"/>
        </w:rPr>
      </w:pPr>
    </w:p>
    <w:p w14:paraId="6FAF36AE" w14:textId="77777777" w:rsidR="006257A2" w:rsidRDefault="006257A2" w:rsidP="0063082F">
      <w:pPr>
        <w:ind w:right="45"/>
        <w:jc w:val="both"/>
        <w:rPr>
          <w:rFonts w:cs="Arial"/>
          <w:sz w:val="20"/>
          <w:szCs w:val="20"/>
        </w:rPr>
      </w:pPr>
      <w:r w:rsidRPr="006257A2">
        <w:rPr>
          <w:rFonts w:cs="Arial"/>
          <w:sz w:val="20"/>
          <w:szCs w:val="20"/>
        </w:rPr>
        <w:t xml:space="preserve">XII. Proponer al Tribunal mejoras, lineamientos y políticas internas que contribuyan al fortalecimiento de la defensa de los derechos político-electorales de la ciudadanía, así como coordinar programas de capacitación y actualización dirigidos al personal de la Defensoría en materia electoral y de derechos político-electorales; y </w:t>
      </w:r>
    </w:p>
    <w:p w14:paraId="3FA5F273" w14:textId="77777777" w:rsidR="006257A2" w:rsidRDefault="006257A2" w:rsidP="0063082F">
      <w:pPr>
        <w:ind w:right="45"/>
        <w:jc w:val="both"/>
        <w:rPr>
          <w:rFonts w:cs="Arial"/>
          <w:sz w:val="20"/>
          <w:szCs w:val="20"/>
        </w:rPr>
      </w:pPr>
    </w:p>
    <w:p w14:paraId="316F5F74" w14:textId="2FD19A90" w:rsidR="006257A2" w:rsidRDefault="006257A2" w:rsidP="0063082F">
      <w:pPr>
        <w:ind w:right="45"/>
        <w:jc w:val="both"/>
        <w:rPr>
          <w:rFonts w:cs="Arial"/>
          <w:sz w:val="20"/>
          <w:szCs w:val="20"/>
        </w:rPr>
      </w:pPr>
      <w:r w:rsidRPr="006257A2">
        <w:rPr>
          <w:rFonts w:cs="Arial"/>
          <w:sz w:val="20"/>
          <w:szCs w:val="20"/>
        </w:rPr>
        <w:t>XIII. Expedir la normatividad interna necesaria para el debido funcionamiento de la Defensoría, conforme a las disposiciones aplicables y a los acuerdos del Pleno del Tribunal.</w:t>
      </w:r>
    </w:p>
    <w:p w14:paraId="18ADB11F" w14:textId="77777777" w:rsidR="006257A2" w:rsidRDefault="006257A2" w:rsidP="0063082F">
      <w:pPr>
        <w:ind w:right="45"/>
        <w:jc w:val="both"/>
        <w:rPr>
          <w:rFonts w:cs="Arial"/>
          <w:sz w:val="20"/>
          <w:szCs w:val="20"/>
        </w:rPr>
      </w:pPr>
    </w:p>
    <w:p w14:paraId="48A8935A" w14:textId="1C5498A4" w:rsidR="006257A2" w:rsidRDefault="006257A2" w:rsidP="0063082F">
      <w:pPr>
        <w:ind w:right="45"/>
        <w:jc w:val="both"/>
        <w:rPr>
          <w:rFonts w:cs="Arial"/>
          <w:sz w:val="20"/>
          <w:szCs w:val="20"/>
        </w:rPr>
      </w:pPr>
      <w:r w:rsidRPr="006257A2">
        <w:rPr>
          <w:rFonts w:cs="Arial"/>
          <w:b/>
          <w:sz w:val="20"/>
          <w:szCs w:val="20"/>
        </w:rPr>
        <w:t>Artículo 125.-</w:t>
      </w:r>
      <w:r w:rsidRPr="006257A2">
        <w:rPr>
          <w:rFonts w:cs="Arial"/>
          <w:sz w:val="20"/>
          <w:szCs w:val="20"/>
        </w:rPr>
        <w:t xml:space="preserve"> Para ser defensora o defensor se deberán cumplir con los mismos requisitos establecidos para el titular de la Defensoría y tendrán las siguientes funciones:</w:t>
      </w:r>
    </w:p>
    <w:p w14:paraId="0629BDB0" w14:textId="77777777" w:rsidR="006257A2" w:rsidRDefault="006257A2" w:rsidP="0063082F">
      <w:pPr>
        <w:ind w:right="45"/>
        <w:jc w:val="both"/>
        <w:rPr>
          <w:rFonts w:cs="Arial"/>
          <w:sz w:val="20"/>
          <w:szCs w:val="20"/>
        </w:rPr>
      </w:pPr>
    </w:p>
    <w:p w14:paraId="57CA23AD" w14:textId="77777777" w:rsidR="006257A2" w:rsidRDefault="006257A2" w:rsidP="0063082F">
      <w:pPr>
        <w:ind w:right="45"/>
        <w:jc w:val="both"/>
        <w:rPr>
          <w:rFonts w:cs="Arial"/>
          <w:sz w:val="20"/>
          <w:szCs w:val="20"/>
        </w:rPr>
      </w:pPr>
      <w:r w:rsidRPr="006257A2">
        <w:rPr>
          <w:rFonts w:cs="Arial"/>
          <w:sz w:val="20"/>
          <w:szCs w:val="20"/>
        </w:rPr>
        <w:t xml:space="preserve">I. Desahogar las consultas que les sean formuladas, orientando sobre la naturaleza, contenido y alcances de los derechos político-electorales de la ciudadanía; </w:t>
      </w:r>
    </w:p>
    <w:p w14:paraId="39E4570E" w14:textId="77777777" w:rsidR="006257A2" w:rsidRDefault="006257A2" w:rsidP="0063082F">
      <w:pPr>
        <w:ind w:right="45"/>
        <w:jc w:val="both"/>
        <w:rPr>
          <w:rFonts w:cs="Arial"/>
          <w:sz w:val="20"/>
          <w:szCs w:val="20"/>
        </w:rPr>
      </w:pPr>
    </w:p>
    <w:p w14:paraId="07EC75CD" w14:textId="77777777" w:rsidR="006257A2" w:rsidRDefault="006257A2" w:rsidP="0063082F">
      <w:pPr>
        <w:ind w:right="45"/>
        <w:jc w:val="both"/>
        <w:rPr>
          <w:rFonts w:cs="Arial"/>
          <w:sz w:val="20"/>
          <w:szCs w:val="20"/>
        </w:rPr>
      </w:pPr>
      <w:r w:rsidRPr="006257A2">
        <w:rPr>
          <w:rFonts w:cs="Arial"/>
          <w:sz w:val="20"/>
          <w:szCs w:val="20"/>
        </w:rPr>
        <w:t xml:space="preserve">II. Representar y asesorar a las personas que lo soliciten, velando por la protección de sus intereses en los procesos jurisdiccionales que se tramiten; </w:t>
      </w:r>
    </w:p>
    <w:p w14:paraId="0399C42B" w14:textId="77777777" w:rsidR="006257A2" w:rsidRDefault="006257A2" w:rsidP="0063082F">
      <w:pPr>
        <w:ind w:right="45"/>
        <w:jc w:val="both"/>
        <w:rPr>
          <w:rFonts w:cs="Arial"/>
          <w:sz w:val="20"/>
          <w:szCs w:val="20"/>
        </w:rPr>
      </w:pPr>
    </w:p>
    <w:p w14:paraId="3D0747F0" w14:textId="77777777" w:rsidR="006257A2" w:rsidRDefault="006257A2" w:rsidP="0063082F">
      <w:pPr>
        <w:ind w:right="45"/>
        <w:jc w:val="both"/>
        <w:rPr>
          <w:rFonts w:cs="Arial"/>
          <w:sz w:val="20"/>
          <w:szCs w:val="20"/>
        </w:rPr>
      </w:pPr>
      <w:r w:rsidRPr="006257A2">
        <w:rPr>
          <w:rFonts w:cs="Arial"/>
          <w:sz w:val="20"/>
          <w:szCs w:val="20"/>
        </w:rPr>
        <w:t xml:space="preserve">III. Presentar, promover e interponer los actos, promociones, medios de impugnación y recursos necesarios para defender y salvaguardar los derechos político-electorales; </w:t>
      </w:r>
    </w:p>
    <w:p w14:paraId="7F0B3D8A" w14:textId="77777777" w:rsidR="006257A2" w:rsidRDefault="006257A2" w:rsidP="0063082F">
      <w:pPr>
        <w:ind w:right="45"/>
        <w:jc w:val="both"/>
        <w:rPr>
          <w:rFonts w:cs="Arial"/>
          <w:sz w:val="20"/>
          <w:szCs w:val="20"/>
        </w:rPr>
      </w:pPr>
    </w:p>
    <w:p w14:paraId="6D44C2A7" w14:textId="77777777" w:rsidR="006257A2" w:rsidRDefault="006257A2" w:rsidP="0063082F">
      <w:pPr>
        <w:ind w:right="45"/>
        <w:jc w:val="both"/>
        <w:rPr>
          <w:rFonts w:cs="Arial"/>
          <w:sz w:val="20"/>
          <w:szCs w:val="20"/>
        </w:rPr>
      </w:pPr>
      <w:r w:rsidRPr="006257A2">
        <w:rPr>
          <w:rFonts w:cs="Arial"/>
          <w:sz w:val="20"/>
          <w:szCs w:val="20"/>
        </w:rPr>
        <w:lastRenderedPageBreak/>
        <w:t xml:space="preserve">IV. Requerir a sus representadas o representados, allegarse de todos los documentos y elementos necesarios para ejercer debidamente sus atribuciones y defender eficazmente los derechos político-electorales; </w:t>
      </w:r>
    </w:p>
    <w:p w14:paraId="671ED385" w14:textId="77777777" w:rsidR="006257A2" w:rsidRDefault="006257A2" w:rsidP="0063082F">
      <w:pPr>
        <w:ind w:right="45"/>
        <w:jc w:val="both"/>
        <w:rPr>
          <w:rFonts w:cs="Arial"/>
          <w:sz w:val="20"/>
          <w:szCs w:val="20"/>
        </w:rPr>
      </w:pPr>
    </w:p>
    <w:p w14:paraId="24A57215" w14:textId="77777777" w:rsidR="006257A2" w:rsidRDefault="006257A2" w:rsidP="0063082F">
      <w:pPr>
        <w:ind w:right="45"/>
        <w:jc w:val="both"/>
        <w:rPr>
          <w:rFonts w:cs="Arial"/>
          <w:sz w:val="20"/>
          <w:szCs w:val="20"/>
        </w:rPr>
      </w:pPr>
      <w:r w:rsidRPr="006257A2">
        <w:rPr>
          <w:rFonts w:cs="Arial"/>
          <w:sz w:val="20"/>
          <w:szCs w:val="20"/>
        </w:rPr>
        <w:t xml:space="preserve">V. Tramitar y vigilar los procesos en que intervengan, informando periódicamente a la persona titular de la Defensoría, así como a las personas asesoradas, sobre el estado procesal de los mismos; </w:t>
      </w:r>
    </w:p>
    <w:p w14:paraId="393CAC7A" w14:textId="77777777" w:rsidR="006257A2" w:rsidRDefault="006257A2" w:rsidP="0063082F">
      <w:pPr>
        <w:ind w:right="45"/>
        <w:jc w:val="both"/>
        <w:rPr>
          <w:rFonts w:cs="Arial"/>
          <w:sz w:val="20"/>
          <w:szCs w:val="20"/>
        </w:rPr>
      </w:pPr>
    </w:p>
    <w:p w14:paraId="67B1989D" w14:textId="77777777" w:rsidR="006257A2" w:rsidRDefault="006257A2" w:rsidP="0063082F">
      <w:pPr>
        <w:ind w:right="45"/>
        <w:jc w:val="both"/>
        <w:rPr>
          <w:rFonts w:cs="Arial"/>
          <w:sz w:val="20"/>
          <w:szCs w:val="20"/>
        </w:rPr>
      </w:pPr>
      <w:r w:rsidRPr="006257A2">
        <w:rPr>
          <w:rFonts w:cs="Arial"/>
          <w:sz w:val="20"/>
          <w:szCs w:val="20"/>
        </w:rPr>
        <w:t xml:space="preserve">VI. Llevar un registro y formar un expediente de control de todos los procedimientos o asuntos en los que intervengan; y </w:t>
      </w:r>
    </w:p>
    <w:p w14:paraId="141090C1" w14:textId="77777777" w:rsidR="006257A2" w:rsidRDefault="006257A2" w:rsidP="0063082F">
      <w:pPr>
        <w:ind w:right="45"/>
        <w:jc w:val="both"/>
        <w:rPr>
          <w:rFonts w:cs="Arial"/>
          <w:sz w:val="20"/>
          <w:szCs w:val="20"/>
        </w:rPr>
      </w:pPr>
    </w:p>
    <w:p w14:paraId="0A5EC230" w14:textId="2338A623" w:rsidR="006257A2" w:rsidRDefault="006257A2" w:rsidP="0063082F">
      <w:pPr>
        <w:ind w:right="45"/>
        <w:jc w:val="both"/>
        <w:rPr>
          <w:rFonts w:cs="Arial"/>
          <w:sz w:val="20"/>
          <w:szCs w:val="20"/>
        </w:rPr>
      </w:pPr>
      <w:r w:rsidRPr="006257A2">
        <w:rPr>
          <w:rFonts w:cs="Arial"/>
          <w:sz w:val="20"/>
          <w:szCs w:val="20"/>
        </w:rPr>
        <w:t>VII. Desempeñar las demás funciones que se deriven de la naturaleza de sus atribuciones, de las disposiciones aplicables y de las instrucciones que les imparta la persona titular de la Defensoría.</w:t>
      </w:r>
    </w:p>
    <w:p w14:paraId="704C5638" w14:textId="77777777" w:rsidR="006257A2" w:rsidRDefault="006257A2" w:rsidP="0063082F">
      <w:pPr>
        <w:ind w:right="45"/>
        <w:jc w:val="both"/>
        <w:rPr>
          <w:rFonts w:cs="Arial"/>
          <w:sz w:val="20"/>
          <w:szCs w:val="20"/>
        </w:rPr>
      </w:pPr>
    </w:p>
    <w:p w14:paraId="3B9497AF" w14:textId="60A39A00" w:rsidR="006257A2" w:rsidRDefault="00880CC5" w:rsidP="0063082F">
      <w:pPr>
        <w:ind w:right="45"/>
        <w:jc w:val="both"/>
        <w:rPr>
          <w:rFonts w:cs="Arial"/>
          <w:sz w:val="20"/>
          <w:szCs w:val="20"/>
        </w:rPr>
      </w:pPr>
      <w:r w:rsidRPr="00880CC5">
        <w:rPr>
          <w:rFonts w:cs="Arial"/>
          <w:b/>
          <w:sz w:val="20"/>
          <w:szCs w:val="20"/>
        </w:rPr>
        <w:t>Artículo 126.-</w:t>
      </w:r>
      <w:r w:rsidRPr="00880CC5">
        <w:rPr>
          <w:rFonts w:cs="Arial"/>
          <w:sz w:val="20"/>
          <w:szCs w:val="20"/>
        </w:rPr>
        <w:t xml:space="preserve"> La Defensoría de los Derechos Político-Electorales de la Ciudadanía se abstendrá de intervenir en los siguientes supuestos:</w:t>
      </w:r>
    </w:p>
    <w:p w14:paraId="4E8BD948" w14:textId="77777777" w:rsidR="006257A2" w:rsidRDefault="006257A2" w:rsidP="0063082F">
      <w:pPr>
        <w:ind w:right="45"/>
        <w:jc w:val="both"/>
        <w:rPr>
          <w:rFonts w:cs="Arial"/>
          <w:sz w:val="20"/>
          <w:szCs w:val="20"/>
        </w:rPr>
      </w:pPr>
    </w:p>
    <w:p w14:paraId="25EC265F" w14:textId="77777777" w:rsidR="00880CC5" w:rsidRDefault="00880CC5" w:rsidP="0063082F">
      <w:pPr>
        <w:ind w:right="45"/>
        <w:jc w:val="both"/>
        <w:rPr>
          <w:rFonts w:cs="Arial"/>
          <w:sz w:val="20"/>
          <w:szCs w:val="20"/>
        </w:rPr>
      </w:pPr>
      <w:r w:rsidRPr="00880CC5">
        <w:rPr>
          <w:rFonts w:cs="Arial"/>
          <w:sz w:val="20"/>
          <w:szCs w:val="20"/>
        </w:rPr>
        <w:t xml:space="preserve">I. Cuando los servicios se estén prestando en forma gratuita por una institución pública o privada distinta a la Defensoría; </w:t>
      </w:r>
    </w:p>
    <w:p w14:paraId="705431E2" w14:textId="77777777" w:rsidR="00880CC5" w:rsidRDefault="00880CC5" w:rsidP="0063082F">
      <w:pPr>
        <w:ind w:right="45"/>
        <w:jc w:val="both"/>
        <w:rPr>
          <w:rFonts w:cs="Arial"/>
          <w:sz w:val="20"/>
          <w:szCs w:val="20"/>
        </w:rPr>
      </w:pPr>
    </w:p>
    <w:p w14:paraId="690AA6A8" w14:textId="77777777" w:rsidR="00880CC5" w:rsidRDefault="00880CC5" w:rsidP="0063082F">
      <w:pPr>
        <w:ind w:right="45"/>
        <w:jc w:val="both"/>
        <w:rPr>
          <w:rFonts w:cs="Arial"/>
          <w:sz w:val="20"/>
          <w:szCs w:val="20"/>
        </w:rPr>
      </w:pPr>
      <w:r w:rsidRPr="00880CC5">
        <w:rPr>
          <w:rFonts w:cs="Arial"/>
          <w:sz w:val="20"/>
          <w:szCs w:val="20"/>
        </w:rPr>
        <w:t xml:space="preserve">II. Cuando la persona promovente designe a otras personas distintas a la Defensoría para que ejerzan la representación; </w:t>
      </w:r>
    </w:p>
    <w:p w14:paraId="4FD4DDC4" w14:textId="77777777" w:rsidR="00880CC5" w:rsidRDefault="00880CC5" w:rsidP="0063082F">
      <w:pPr>
        <w:ind w:right="45"/>
        <w:jc w:val="both"/>
        <w:rPr>
          <w:rFonts w:cs="Arial"/>
          <w:sz w:val="20"/>
          <w:szCs w:val="20"/>
        </w:rPr>
      </w:pPr>
    </w:p>
    <w:p w14:paraId="344C8172" w14:textId="77777777" w:rsidR="00880CC5" w:rsidRDefault="00880CC5" w:rsidP="0063082F">
      <w:pPr>
        <w:ind w:right="45"/>
        <w:jc w:val="both"/>
        <w:rPr>
          <w:rFonts w:cs="Arial"/>
          <w:sz w:val="20"/>
          <w:szCs w:val="20"/>
        </w:rPr>
      </w:pPr>
      <w:r w:rsidRPr="00880CC5">
        <w:rPr>
          <w:rFonts w:cs="Arial"/>
          <w:sz w:val="20"/>
          <w:szCs w:val="20"/>
        </w:rPr>
        <w:t xml:space="preserve">III. Cuando técnica o procesalmente resulte inviable la prestación de los servicios; </w:t>
      </w:r>
    </w:p>
    <w:p w14:paraId="2CEA7763" w14:textId="77777777" w:rsidR="00880CC5" w:rsidRDefault="00880CC5" w:rsidP="0063082F">
      <w:pPr>
        <w:ind w:right="45"/>
        <w:jc w:val="both"/>
        <w:rPr>
          <w:rFonts w:cs="Arial"/>
          <w:sz w:val="20"/>
          <w:szCs w:val="20"/>
        </w:rPr>
      </w:pPr>
    </w:p>
    <w:p w14:paraId="39F2DC45" w14:textId="77777777" w:rsidR="00880CC5" w:rsidRDefault="00880CC5" w:rsidP="0063082F">
      <w:pPr>
        <w:ind w:right="45"/>
        <w:jc w:val="both"/>
        <w:rPr>
          <w:rFonts w:cs="Arial"/>
          <w:sz w:val="20"/>
          <w:szCs w:val="20"/>
        </w:rPr>
      </w:pPr>
      <w:r w:rsidRPr="00880CC5">
        <w:rPr>
          <w:rFonts w:cs="Arial"/>
          <w:sz w:val="20"/>
          <w:szCs w:val="20"/>
        </w:rPr>
        <w:t xml:space="preserve">IV. Cuando la defensa o asesoría no versen sobre derechos político-electorales en relación con quienes aspiren o desempeñen algún cargo de elección popular; y </w:t>
      </w:r>
    </w:p>
    <w:p w14:paraId="661B8EA6" w14:textId="34F90B99" w:rsidR="006257A2" w:rsidRDefault="00880CC5" w:rsidP="0063082F">
      <w:pPr>
        <w:ind w:right="45"/>
        <w:jc w:val="both"/>
        <w:rPr>
          <w:rFonts w:cs="Arial"/>
          <w:sz w:val="20"/>
          <w:szCs w:val="20"/>
        </w:rPr>
      </w:pPr>
      <w:r w:rsidRPr="00880CC5">
        <w:rPr>
          <w:rFonts w:cs="Arial"/>
          <w:sz w:val="20"/>
          <w:szCs w:val="20"/>
        </w:rPr>
        <w:t>V. Cuando los asuntos no sean competencia del Tribunal; en este caso, la abstención de actuar deberá sustentarse en un dictamen o acuerdo fundado y motivado, propuesto por la defensora o el defensor correspondiente y aprobado por la persona titular de la Defensoría.</w:t>
      </w:r>
    </w:p>
    <w:p w14:paraId="4A3C5AEF" w14:textId="77777777" w:rsidR="006257A2" w:rsidRDefault="006257A2" w:rsidP="0063082F">
      <w:pPr>
        <w:ind w:right="45"/>
        <w:jc w:val="both"/>
        <w:rPr>
          <w:rFonts w:cs="Arial"/>
          <w:sz w:val="20"/>
          <w:szCs w:val="20"/>
        </w:rPr>
      </w:pPr>
    </w:p>
    <w:p w14:paraId="08795A7E" w14:textId="1D8B6261" w:rsidR="006257A2" w:rsidRDefault="008306C6" w:rsidP="0063082F">
      <w:pPr>
        <w:ind w:right="45"/>
        <w:jc w:val="both"/>
        <w:rPr>
          <w:rFonts w:cs="Arial"/>
          <w:sz w:val="20"/>
          <w:szCs w:val="20"/>
        </w:rPr>
      </w:pPr>
      <w:r w:rsidRPr="008306C6">
        <w:rPr>
          <w:rFonts w:cs="Arial"/>
          <w:b/>
          <w:sz w:val="20"/>
          <w:szCs w:val="20"/>
        </w:rPr>
        <w:t>Artículo 127.-</w:t>
      </w:r>
      <w:r w:rsidRPr="008306C6">
        <w:rPr>
          <w:rFonts w:cs="Arial"/>
          <w:sz w:val="20"/>
          <w:szCs w:val="20"/>
        </w:rPr>
        <w:t xml:space="preserve"> Los servicios de la Defensoría de los Derechos Político-Electorales de la Ciudadanía dejarán de prestarse en los siguientes casos:</w:t>
      </w:r>
    </w:p>
    <w:p w14:paraId="32915B2E" w14:textId="77777777" w:rsidR="006257A2" w:rsidRDefault="006257A2" w:rsidP="0063082F">
      <w:pPr>
        <w:ind w:right="45"/>
        <w:jc w:val="both"/>
        <w:rPr>
          <w:rFonts w:cs="Arial"/>
          <w:sz w:val="20"/>
          <w:szCs w:val="20"/>
        </w:rPr>
      </w:pPr>
    </w:p>
    <w:p w14:paraId="42812415" w14:textId="77777777" w:rsidR="008306C6" w:rsidRDefault="008306C6" w:rsidP="0063082F">
      <w:pPr>
        <w:ind w:right="45"/>
        <w:jc w:val="both"/>
        <w:rPr>
          <w:rFonts w:cs="Arial"/>
          <w:sz w:val="20"/>
          <w:szCs w:val="20"/>
        </w:rPr>
      </w:pPr>
      <w:r w:rsidRPr="008306C6">
        <w:rPr>
          <w:rFonts w:cs="Arial"/>
          <w:sz w:val="20"/>
          <w:szCs w:val="20"/>
        </w:rPr>
        <w:t xml:space="preserve">I. A petición expresa de la persona representada, en el sentido de que no tiene interés en que se continúe prestando el servicio correspondiente; </w:t>
      </w:r>
    </w:p>
    <w:p w14:paraId="5C940511" w14:textId="77777777" w:rsidR="008306C6" w:rsidRDefault="008306C6" w:rsidP="0063082F">
      <w:pPr>
        <w:ind w:right="45"/>
        <w:jc w:val="both"/>
        <w:rPr>
          <w:rFonts w:cs="Arial"/>
          <w:sz w:val="20"/>
          <w:szCs w:val="20"/>
        </w:rPr>
      </w:pPr>
    </w:p>
    <w:p w14:paraId="3593470D" w14:textId="77777777" w:rsidR="008306C6" w:rsidRDefault="008306C6" w:rsidP="0063082F">
      <w:pPr>
        <w:ind w:right="45"/>
        <w:jc w:val="both"/>
        <w:rPr>
          <w:rFonts w:cs="Arial"/>
          <w:sz w:val="20"/>
          <w:szCs w:val="20"/>
        </w:rPr>
      </w:pPr>
      <w:r w:rsidRPr="008306C6">
        <w:rPr>
          <w:rFonts w:cs="Arial"/>
          <w:sz w:val="20"/>
          <w:szCs w:val="20"/>
        </w:rPr>
        <w:t xml:space="preserve">II. Cuando se incurra en actos de violencia, amenaza o injuria en contra de la Defensoría o de su personal; </w:t>
      </w:r>
    </w:p>
    <w:p w14:paraId="64E1379D" w14:textId="77777777" w:rsidR="008306C6" w:rsidRDefault="008306C6" w:rsidP="0063082F">
      <w:pPr>
        <w:ind w:right="45"/>
        <w:jc w:val="both"/>
        <w:rPr>
          <w:rFonts w:cs="Arial"/>
          <w:sz w:val="20"/>
          <w:szCs w:val="20"/>
        </w:rPr>
      </w:pPr>
    </w:p>
    <w:p w14:paraId="2F1F7A26" w14:textId="77777777" w:rsidR="008306C6" w:rsidRDefault="008306C6" w:rsidP="0063082F">
      <w:pPr>
        <w:ind w:right="45"/>
        <w:jc w:val="both"/>
        <w:rPr>
          <w:rFonts w:cs="Arial"/>
          <w:sz w:val="20"/>
          <w:szCs w:val="20"/>
        </w:rPr>
      </w:pPr>
      <w:r w:rsidRPr="008306C6">
        <w:rPr>
          <w:rFonts w:cs="Arial"/>
          <w:sz w:val="20"/>
          <w:szCs w:val="20"/>
        </w:rPr>
        <w:t xml:space="preserve">III. Cuando se proporcionen dolosamente datos falsos; y </w:t>
      </w:r>
    </w:p>
    <w:p w14:paraId="6F872B93" w14:textId="77777777" w:rsidR="008306C6" w:rsidRDefault="008306C6" w:rsidP="0063082F">
      <w:pPr>
        <w:ind w:right="45"/>
        <w:jc w:val="both"/>
        <w:rPr>
          <w:rFonts w:cs="Arial"/>
          <w:sz w:val="20"/>
          <w:szCs w:val="20"/>
        </w:rPr>
      </w:pPr>
    </w:p>
    <w:p w14:paraId="2F9F98E5" w14:textId="77777777" w:rsidR="008306C6" w:rsidRDefault="008306C6" w:rsidP="0063082F">
      <w:pPr>
        <w:ind w:right="45"/>
        <w:jc w:val="both"/>
        <w:rPr>
          <w:rFonts w:cs="Arial"/>
          <w:sz w:val="20"/>
          <w:szCs w:val="20"/>
        </w:rPr>
      </w:pPr>
      <w:r w:rsidRPr="008306C6">
        <w:rPr>
          <w:rFonts w:cs="Arial"/>
          <w:sz w:val="20"/>
          <w:szCs w:val="20"/>
        </w:rPr>
        <w:t>IV. Por causa grave debidamente justificada, previo derecho de audiencia para que la persona interesada alegue lo que a su derecho convenga.</w:t>
      </w:r>
    </w:p>
    <w:p w14:paraId="1E932D31" w14:textId="77777777" w:rsidR="008306C6" w:rsidRDefault="008306C6" w:rsidP="0063082F">
      <w:pPr>
        <w:ind w:right="45"/>
        <w:jc w:val="both"/>
        <w:rPr>
          <w:rFonts w:cs="Arial"/>
          <w:sz w:val="20"/>
          <w:szCs w:val="20"/>
        </w:rPr>
      </w:pPr>
    </w:p>
    <w:p w14:paraId="0D63D186" w14:textId="759CE1E6" w:rsidR="006257A2" w:rsidRDefault="008306C6" w:rsidP="0063082F">
      <w:pPr>
        <w:ind w:right="45"/>
        <w:jc w:val="both"/>
        <w:rPr>
          <w:rFonts w:cs="Arial"/>
          <w:sz w:val="20"/>
          <w:szCs w:val="20"/>
        </w:rPr>
      </w:pPr>
      <w:r w:rsidRPr="008306C6">
        <w:rPr>
          <w:rFonts w:cs="Arial"/>
          <w:sz w:val="20"/>
          <w:szCs w:val="20"/>
        </w:rPr>
        <w:t>En cualquiera de los supuestos anteriores, la persona titular de la Defensoría, así como las defensoras o defensores, no serán responsables de ninguna consecuencia derivada de la interrupción o no continuidad en la prestación de los servicios.</w:t>
      </w:r>
    </w:p>
    <w:p w14:paraId="4969C50A" w14:textId="77777777" w:rsidR="006257A2" w:rsidRDefault="006257A2" w:rsidP="0063082F">
      <w:pPr>
        <w:ind w:right="45"/>
        <w:jc w:val="both"/>
        <w:rPr>
          <w:rFonts w:cs="Arial"/>
          <w:sz w:val="20"/>
          <w:szCs w:val="20"/>
        </w:rPr>
      </w:pPr>
    </w:p>
    <w:p w14:paraId="186D995A" w14:textId="475D9C26" w:rsidR="0040514B" w:rsidRDefault="0040514B" w:rsidP="0063082F">
      <w:pPr>
        <w:ind w:right="45"/>
        <w:jc w:val="both"/>
        <w:rPr>
          <w:rFonts w:cs="Arial"/>
          <w:sz w:val="20"/>
          <w:szCs w:val="20"/>
        </w:rPr>
      </w:pPr>
      <w:r w:rsidRPr="0040514B">
        <w:rPr>
          <w:rFonts w:cs="Arial"/>
          <w:b/>
          <w:sz w:val="20"/>
          <w:szCs w:val="20"/>
        </w:rPr>
        <w:t>Artículo 128.-</w:t>
      </w:r>
      <w:r w:rsidRPr="0040514B">
        <w:rPr>
          <w:rFonts w:cs="Arial"/>
          <w:sz w:val="20"/>
          <w:szCs w:val="20"/>
        </w:rPr>
        <w:t xml:space="preserve"> A la persona titular de la Defensoría, así como a las defensoras y defensores, les está prohibido:</w:t>
      </w:r>
    </w:p>
    <w:p w14:paraId="45EF7071" w14:textId="77777777" w:rsidR="006257A2" w:rsidRDefault="006257A2" w:rsidP="0063082F">
      <w:pPr>
        <w:ind w:right="45"/>
        <w:jc w:val="both"/>
        <w:rPr>
          <w:rFonts w:cs="Arial"/>
          <w:sz w:val="20"/>
          <w:szCs w:val="20"/>
        </w:rPr>
      </w:pPr>
    </w:p>
    <w:p w14:paraId="456E0DC8" w14:textId="77777777" w:rsidR="0040514B" w:rsidRDefault="0040514B" w:rsidP="0063082F">
      <w:pPr>
        <w:ind w:right="45"/>
        <w:jc w:val="both"/>
        <w:rPr>
          <w:rFonts w:cs="Arial"/>
          <w:sz w:val="20"/>
          <w:szCs w:val="20"/>
        </w:rPr>
      </w:pPr>
      <w:r w:rsidRPr="0040514B">
        <w:rPr>
          <w:rFonts w:cs="Arial"/>
          <w:sz w:val="20"/>
          <w:szCs w:val="20"/>
        </w:rPr>
        <w:t xml:space="preserve">I. Recibir contraprestación alguna por los servicios propios de la Defensoría; </w:t>
      </w:r>
    </w:p>
    <w:p w14:paraId="2D88517A" w14:textId="77777777" w:rsidR="0040514B" w:rsidRDefault="0040514B" w:rsidP="0063082F">
      <w:pPr>
        <w:ind w:right="45"/>
        <w:jc w:val="both"/>
        <w:rPr>
          <w:rFonts w:cs="Arial"/>
          <w:sz w:val="20"/>
          <w:szCs w:val="20"/>
        </w:rPr>
      </w:pPr>
    </w:p>
    <w:p w14:paraId="65547FCF" w14:textId="77777777" w:rsidR="0040514B" w:rsidRDefault="0040514B" w:rsidP="0063082F">
      <w:pPr>
        <w:ind w:right="45"/>
        <w:jc w:val="both"/>
        <w:rPr>
          <w:rFonts w:cs="Arial"/>
          <w:sz w:val="20"/>
          <w:szCs w:val="20"/>
        </w:rPr>
      </w:pPr>
      <w:r w:rsidRPr="0040514B">
        <w:rPr>
          <w:rFonts w:cs="Arial"/>
          <w:sz w:val="20"/>
          <w:szCs w:val="20"/>
        </w:rPr>
        <w:t xml:space="preserve">II. Ejercer la profesión de abogado de manera particular en materia electoral, salvo cuando se trate de asuntos propios, de su cónyuge o concubina(o), así como de sus parientes consanguíneos en línea recta sin limitación de grado y en línea colateral hasta el cuarto grado, por afinidad o civil; </w:t>
      </w:r>
    </w:p>
    <w:p w14:paraId="31DF2C87" w14:textId="77777777" w:rsidR="0040514B" w:rsidRDefault="0040514B" w:rsidP="0063082F">
      <w:pPr>
        <w:ind w:right="45"/>
        <w:jc w:val="both"/>
        <w:rPr>
          <w:rFonts w:cs="Arial"/>
          <w:sz w:val="20"/>
          <w:szCs w:val="20"/>
        </w:rPr>
      </w:pPr>
    </w:p>
    <w:p w14:paraId="59BBFAB4" w14:textId="77777777" w:rsidR="0040514B" w:rsidRDefault="0040514B" w:rsidP="0063082F">
      <w:pPr>
        <w:ind w:right="45"/>
        <w:jc w:val="both"/>
        <w:rPr>
          <w:rFonts w:cs="Arial"/>
          <w:sz w:val="20"/>
          <w:szCs w:val="20"/>
        </w:rPr>
      </w:pPr>
      <w:r w:rsidRPr="0040514B">
        <w:rPr>
          <w:rFonts w:cs="Arial"/>
          <w:sz w:val="20"/>
          <w:szCs w:val="20"/>
        </w:rPr>
        <w:t xml:space="preserve">II. Desempeñar cualquier otro empleo, cargo o comisión remunerados en cualquiera de los tres órdenes de gobierno o en los órganos autónomos, salvo las actividades docentes o de investigación; </w:t>
      </w:r>
    </w:p>
    <w:p w14:paraId="361363FF" w14:textId="77777777" w:rsidR="0040514B" w:rsidRDefault="0040514B" w:rsidP="0063082F">
      <w:pPr>
        <w:ind w:right="45"/>
        <w:jc w:val="both"/>
        <w:rPr>
          <w:rFonts w:cs="Arial"/>
          <w:sz w:val="20"/>
          <w:szCs w:val="20"/>
        </w:rPr>
      </w:pPr>
      <w:r w:rsidRPr="0040514B">
        <w:rPr>
          <w:rFonts w:cs="Arial"/>
          <w:sz w:val="20"/>
          <w:szCs w:val="20"/>
        </w:rPr>
        <w:lastRenderedPageBreak/>
        <w:t xml:space="preserve">IV. Conocer o tramitar asuntos cuando se encuentren impedidos para ello; y </w:t>
      </w:r>
    </w:p>
    <w:p w14:paraId="323C31ED" w14:textId="77777777" w:rsidR="0040514B" w:rsidRDefault="0040514B" w:rsidP="0063082F">
      <w:pPr>
        <w:ind w:right="45"/>
        <w:jc w:val="both"/>
        <w:rPr>
          <w:rFonts w:cs="Arial"/>
          <w:sz w:val="20"/>
          <w:szCs w:val="20"/>
        </w:rPr>
      </w:pPr>
    </w:p>
    <w:p w14:paraId="2FA1492D" w14:textId="4A542099" w:rsidR="006257A2" w:rsidRDefault="0040514B" w:rsidP="0063082F">
      <w:pPr>
        <w:ind w:right="45"/>
        <w:jc w:val="both"/>
        <w:rPr>
          <w:rFonts w:cs="Arial"/>
          <w:sz w:val="20"/>
          <w:szCs w:val="20"/>
        </w:rPr>
      </w:pPr>
      <w:r w:rsidRPr="0040514B">
        <w:rPr>
          <w:rFonts w:cs="Arial"/>
          <w:sz w:val="20"/>
          <w:szCs w:val="20"/>
        </w:rPr>
        <w:t>V. Las demás que deriven de la naturaleza de sus atribuciones o de las disposiciones aplicables</w:t>
      </w:r>
    </w:p>
    <w:p w14:paraId="4BA49DAD" w14:textId="512A5420" w:rsidR="00AE5CD9" w:rsidRPr="00BD68AD" w:rsidRDefault="00AE5CD9" w:rsidP="00E9346C">
      <w:pPr>
        <w:autoSpaceDE w:val="0"/>
        <w:autoSpaceDN w:val="0"/>
        <w:adjustRightInd w:val="0"/>
        <w:jc w:val="right"/>
        <w:rPr>
          <w:rFonts w:cs="Arial"/>
          <w:b/>
          <w:i/>
          <w:sz w:val="16"/>
          <w:szCs w:val="16"/>
          <w:lang w:val="es-MX"/>
        </w:rPr>
      </w:pPr>
      <w:r>
        <w:rPr>
          <w:rFonts w:cs="Arial"/>
          <w:b/>
          <w:i/>
          <w:sz w:val="16"/>
          <w:szCs w:val="16"/>
          <w:lang w:val="es-MX"/>
        </w:rPr>
        <w:t xml:space="preserve">Se adiciona un </w:t>
      </w:r>
      <w:r w:rsidR="00E9346C">
        <w:rPr>
          <w:rFonts w:cs="Arial"/>
          <w:b/>
          <w:i/>
          <w:sz w:val="16"/>
          <w:szCs w:val="16"/>
          <w:lang w:val="es-MX"/>
        </w:rPr>
        <w:t>Capítulo</w:t>
      </w:r>
      <w:r>
        <w:rPr>
          <w:rFonts w:cs="Arial"/>
          <w:b/>
          <w:i/>
          <w:sz w:val="16"/>
          <w:szCs w:val="16"/>
          <w:lang w:val="es-MX"/>
        </w:rPr>
        <w:t xml:space="preserve"> VIII, </w:t>
      </w:r>
      <w:r w:rsidR="00E9346C">
        <w:rPr>
          <w:rFonts w:cs="Arial"/>
          <w:b/>
          <w:i/>
          <w:sz w:val="16"/>
          <w:szCs w:val="16"/>
          <w:lang w:val="es-MX"/>
        </w:rPr>
        <w:t>ar</w:t>
      </w:r>
      <w:r>
        <w:rPr>
          <w:rFonts w:cs="Arial"/>
          <w:b/>
          <w:i/>
          <w:sz w:val="16"/>
          <w:szCs w:val="16"/>
          <w:lang w:val="es-MX"/>
        </w:rPr>
        <w:t>t</w:t>
      </w:r>
      <w:r w:rsidR="00E9346C">
        <w:rPr>
          <w:rFonts w:cs="Arial"/>
          <w:b/>
          <w:i/>
          <w:sz w:val="16"/>
          <w:szCs w:val="16"/>
          <w:lang w:val="es-MX"/>
        </w:rPr>
        <w:t>í</w:t>
      </w:r>
      <w:r>
        <w:rPr>
          <w:rFonts w:cs="Arial"/>
          <w:b/>
          <w:i/>
          <w:sz w:val="16"/>
          <w:szCs w:val="16"/>
          <w:lang w:val="es-MX"/>
        </w:rPr>
        <w:t>culo</w:t>
      </w:r>
      <w:r w:rsidR="00E9346C">
        <w:rPr>
          <w:rFonts w:cs="Arial"/>
          <w:b/>
          <w:i/>
          <w:sz w:val="16"/>
          <w:szCs w:val="16"/>
          <w:lang w:val="es-MX"/>
        </w:rPr>
        <w:t>s</w:t>
      </w:r>
      <w:r>
        <w:rPr>
          <w:rFonts w:cs="Arial"/>
          <w:b/>
          <w:i/>
          <w:sz w:val="16"/>
          <w:szCs w:val="16"/>
          <w:lang w:val="es-MX"/>
        </w:rPr>
        <w:t xml:space="preserve"> 119 al</w:t>
      </w:r>
      <w:r w:rsidR="00E9346C">
        <w:rPr>
          <w:rFonts w:cs="Arial"/>
          <w:b/>
          <w:i/>
          <w:sz w:val="16"/>
          <w:szCs w:val="16"/>
          <w:lang w:val="es-MX"/>
        </w:rPr>
        <w:t xml:space="preserve"> </w:t>
      </w:r>
      <w:r>
        <w:rPr>
          <w:rFonts w:cs="Arial"/>
          <w:b/>
          <w:i/>
          <w:sz w:val="16"/>
          <w:szCs w:val="16"/>
          <w:lang w:val="es-MX"/>
        </w:rPr>
        <w:t>128</w:t>
      </w:r>
      <w:r w:rsidRPr="00BD68AD">
        <w:rPr>
          <w:rFonts w:cs="Arial"/>
          <w:b/>
          <w:i/>
          <w:sz w:val="16"/>
          <w:szCs w:val="16"/>
          <w:lang w:val="es-MX"/>
        </w:rPr>
        <w:t xml:space="preserve">, </w:t>
      </w:r>
      <w:r>
        <w:rPr>
          <w:rFonts w:cs="Arial"/>
          <w:b/>
          <w:i/>
          <w:sz w:val="16"/>
          <w:szCs w:val="16"/>
          <w:lang w:val="es-ES_tradnl"/>
        </w:rPr>
        <w:t>P.O. Ed</w:t>
      </w:r>
      <w:r w:rsidR="00E9346C">
        <w:rPr>
          <w:rFonts w:cs="Arial"/>
          <w:b/>
          <w:i/>
          <w:sz w:val="16"/>
          <w:szCs w:val="16"/>
          <w:lang w:val="es-ES_tradnl"/>
        </w:rPr>
        <w:t>.</w:t>
      </w:r>
      <w:r>
        <w:rPr>
          <w:rFonts w:cs="Arial"/>
          <w:b/>
          <w:i/>
          <w:sz w:val="16"/>
          <w:szCs w:val="16"/>
          <w:lang w:val="es-ES_tradnl"/>
        </w:rPr>
        <w:t xml:space="preserve"> </w:t>
      </w:r>
      <w:r w:rsidR="00E9346C">
        <w:rPr>
          <w:rFonts w:cs="Arial"/>
          <w:b/>
          <w:i/>
          <w:sz w:val="16"/>
          <w:szCs w:val="16"/>
          <w:lang w:val="es-ES_tradnl"/>
        </w:rPr>
        <w:t>Vespertina Extraordinario</w:t>
      </w:r>
      <w:r>
        <w:rPr>
          <w:rFonts w:cs="Arial"/>
          <w:b/>
          <w:i/>
          <w:sz w:val="16"/>
          <w:szCs w:val="16"/>
          <w:lang w:val="es-ES_tradnl"/>
        </w:rPr>
        <w:t xml:space="preserve"> No. 4</w:t>
      </w:r>
      <w:r w:rsidRPr="00BD68AD">
        <w:rPr>
          <w:rFonts w:cs="Arial"/>
          <w:b/>
          <w:i/>
          <w:sz w:val="16"/>
          <w:szCs w:val="16"/>
          <w:lang w:val="es-ES_tradnl"/>
        </w:rPr>
        <w:t>9</w:t>
      </w:r>
      <w:r>
        <w:rPr>
          <w:rFonts w:cs="Arial"/>
          <w:b/>
          <w:i/>
          <w:sz w:val="16"/>
          <w:szCs w:val="16"/>
          <w:lang w:val="es-MX"/>
        </w:rPr>
        <w:t xml:space="preserve">, del 14 de </w:t>
      </w:r>
      <w:r w:rsidR="00E9346C">
        <w:rPr>
          <w:rFonts w:cs="Arial"/>
          <w:b/>
          <w:i/>
          <w:sz w:val="16"/>
          <w:szCs w:val="16"/>
          <w:lang w:val="es-MX"/>
        </w:rPr>
        <w:t>noviem</w:t>
      </w:r>
      <w:r w:rsidR="00E9346C" w:rsidRPr="00BD68AD">
        <w:rPr>
          <w:rFonts w:cs="Arial"/>
          <w:b/>
          <w:i/>
          <w:sz w:val="16"/>
          <w:szCs w:val="16"/>
          <w:lang w:val="es-MX"/>
        </w:rPr>
        <w:t>bre de</w:t>
      </w:r>
      <w:r w:rsidRPr="00BD68AD">
        <w:rPr>
          <w:rFonts w:cs="Arial"/>
          <w:b/>
          <w:i/>
          <w:sz w:val="16"/>
          <w:szCs w:val="16"/>
          <w:lang w:val="es-MX"/>
        </w:rPr>
        <w:t xml:space="preserve"> 2025.</w:t>
      </w:r>
    </w:p>
    <w:p w14:paraId="598118FD" w14:textId="58697A1D" w:rsidR="006257A2" w:rsidRPr="00D35923" w:rsidRDefault="00AE5CD9" w:rsidP="00AE5CD9">
      <w:pPr>
        <w:ind w:right="45"/>
        <w:jc w:val="right"/>
        <w:rPr>
          <w:rFonts w:cs="Arial"/>
          <w:b/>
          <w:bCs/>
          <w:sz w:val="16"/>
          <w:szCs w:val="16"/>
        </w:rPr>
      </w:pPr>
      <w:hyperlink r:id="rId93" w:history="1">
        <w:r w:rsidRPr="00D35923">
          <w:rPr>
            <w:rStyle w:val="Hipervnculo"/>
            <w:rFonts w:cs="Arial"/>
            <w:b/>
            <w:bCs/>
            <w:sz w:val="16"/>
            <w:szCs w:val="16"/>
          </w:rPr>
          <w:t>http://po.tamaulipas.gob.mx/wp-content/uploads/2025/11/cl-Ext-No.49-141125-EV.pdf</w:t>
        </w:r>
      </w:hyperlink>
    </w:p>
    <w:p w14:paraId="2B639448" w14:textId="77777777" w:rsidR="00BE71C9" w:rsidRPr="00D35923" w:rsidRDefault="00BE71C9" w:rsidP="0063082F">
      <w:pPr>
        <w:ind w:right="45"/>
        <w:jc w:val="both"/>
        <w:rPr>
          <w:rFonts w:cs="Arial"/>
          <w:b/>
          <w:bCs/>
          <w:sz w:val="20"/>
          <w:szCs w:val="20"/>
        </w:rPr>
      </w:pPr>
    </w:p>
    <w:p w14:paraId="4CC32DEE" w14:textId="77777777" w:rsidR="00916FFC" w:rsidRPr="00215D35" w:rsidRDefault="00916FFC" w:rsidP="00F5756A">
      <w:pPr>
        <w:pStyle w:val="NormalWeb"/>
        <w:spacing w:before="0" w:beforeAutospacing="0" w:after="0" w:afterAutospacing="0"/>
        <w:jc w:val="both"/>
        <w:rPr>
          <w:rFonts w:ascii="Arial" w:hAnsi="Arial" w:cs="Arial"/>
          <w:sz w:val="12"/>
          <w:szCs w:val="12"/>
        </w:rPr>
      </w:pPr>
    </w:p>
    <w:p w14:paraId="76C5EA8F" w14:textId="77777777" w:rsidR="0035486A" w:rsidRPr="000E3BD9" w:rsidRDefault="0035486A" w:rsidP="00215D35">
      <w:pPr>
        <w:pStyle w:val="NormalWeb"/>
        <w:spacing w:before="0" w:beforeAutospacing="0" w:after="180" w:afterAutospacing="0"/>
        <w:jc w:val="center"/>
        <w:rPr>
          <w:rFonts w:ascii="Arial" w:hAnsi="Arial" w:cs="Arial"/>
          <w:b/>
          <w:sz w:val="20"/>
          <w:szCs w:val="20"/>
          <w:lang w:val="es-ES"/>
        </w:rPr>
      </w:pPr>
      <w:r w:rsidRPr="000E3BD9">
        <w:rPr>
          <w:rFonts w:ascii="Arial" w:hAnsi="Arial" w:cs="Arial"/>
          <w:b/>
          <w:spacing w:val="60"/>
          <w:sz w:val="20"/>
          <w:szCs w:val="20"/>
          <w:lang w:val="es-ES"/>
        </w:rPr>
        <w:t>TRANSITORIO</w:t>
      </w:r>
      <w:r w:rsidRPr="000E3BD9">
        <w:rPr>
          <w:rFonts w:ascii="Arial" w:hAnsi="Arial" w:cs="Arial"/>
          <w:b/>
          <w:sz w:val="20"/>
          <w:szCs w:val="20"/>
          <w:lang w:val="es-ES"/>
        </w:rPr>
        <w:t>S</w:t>
      </w:r>
    </w:p>
    <w:p w14:paraId="21C46DC2" w14:textId="77777777" w:rsidR="0035486A" w:rsidRPr="00344C0F" w:rsidRDefault="00E75EEA" w:rsidP="00215D35">
      <w:pPr>
        <w:pStyle w:val="NormalWeb"/>
        <w:spacing w:before="0" w:beforeAutospacing="0" w:after="160" w:afterAutospacing="0"/>
        <w:jc w:val="both"/>
        <w:rPr>
          <w:rFonts w:ascii="Arial" w:hAnsi="Arial" w:cs="Arial"/>
          <w:sz w:val="20"/>
          <w:szCs w:val="20"/>
        </w:rPr>
      </w:pPr>
      <w:r w:rsidRPr="00344C0F">
        <w:rPr>
          <w:rFonts w:ascii="Arial" w:hAnsi="Arial" w:cs="Arial"/>
          <w:b/>
          <w:sz w:val="20"/>
          <w:szCs w:val="20"/>
        </w:rPr>
        <w:t>ARTÍCULO</w:t>
      </w:r>
      <w:r w:rsidR="0035486A" w:rsidRPr="00344C0F">
        <w:rPr>
          <w:rFonts w:ascii="Arial" w:hAnsi="Arial" w:cs="Arial"/>
          <w:b/>
          <w:sz w:val="20"/>
          <w:szCs w:val="20"/>
        </w:rPr>
        <w:t xml:space="preserve"> PRIMERO.- </w:t>
      </w:r>
      <w:r w:rsidR="0035486A" w:rsidRPr="00344C0F">
        <w:rPr>
          <w:rFonts w:ascii="Arial" w:hAnsi="Arial" w:cs="Arial"/>
          <w:sz w:val="20"/>
          <w:szCs w:val="20"/>
        </w:rPr>
        <w:t>Esta ley entrará en vigor al día siguiente al de su publicación en el Periódico Oficial del Estado de Tamaulipas.</w:t>
      </w:r>
    </w:p>
    <w:p w14:paraId="07B35E0F" w14:textId="77777777" w:rsidR="0035486A" w:rsidRPr="00344C0F" w:rsidRDefault="00E75EEA" w:rsidP="00215D35">
      <w:pPr>
        <w:pStyle w:val="NormalWeb"/>
        <w:spacing w:before="0" w:beforeAutospacing="0" w:after="160" w:afterAutospacing="0"/>
        <w:jc w:val="both"/>
        <w:rPr>
          <w:rFonts w:ascii="Arial" w:hAnsi="Arial" w:cs="Arial"/>
          <w:sz w:val="20"/>
          <w:szCs w:val="20"/>
        </w:rPr>
      </w:pPr>
      <w:r w:rsidRPr="00344C0F">
        <w:rPr>
          <w:rFonts w:ascii="Arial" w:hAnsi="Arial" w:cs="Arial"/>
          <w:b/>
          <w:sz w:val="20"/>
          <w:szCs w:val="20"/>
        </w:rPr>
        <w:t>ARTÍCULO</w:t>
      </w:r>
      <w:r w:rsidR="0035486A" w:rsidRPr="00344C0F">
        <w:rPr>
          <w:rFonts w:ascii="Arial" w:hAnsi="Arial" w:cs="Arial"/>
          <w:b/>
          <w:sz w:val="20"/>
          <w:szCs w:val="20"/>
        </w:rPr>
        <w:t xml:space="preserve"> SEGUNDO.- </w:t>
      </w:r>
      <w:r w:rsidR="0035486A" w:rsidRPr="00344C0F">
        <w:rPr>
          <w:rFonts w:ascii="Arial" w:hAnsi="Arial" w:cs="Arial"/>
          <w:sz w:val="20"/>
          <w:szCs w:val="20"/>
        </w:rPr>
        <w:t xml:space="preserve">Se derogan todas las disposiciones que contravengan lo dispuesto en la presente Ley. </w:t>
      </w:r>
    </w:p>
    <w:p w14:paraId="072C09DE" w14:textId="77777777" w:rsidR="00A007A0" w:rsidRPr="00344C0F" w:rsidRDefault="00E75EEA" w:rsidP="00215D35">
      <w:pPr>
        <w:ind w:right="44"/>
        <w:jc w:val="both"/>
        <w:rPr>
          <w:rFonts w:cs="Arial"/>
          <w:sz w:val="20"/>
          <w:szCs w:val="20"/>
        </w:rPr>
      </w:pPr>
      <w:r w:rsidRPr="00344C0F">
        <w:rPr>
          <w:rFonts w:cs="Arial"/>
          <w:b/>
          <w:sz w:val="20"/>
          <w:szCs w:val="20"/>
        </w:rPr>
        <w:t>SALÓ</w:t>
      </w:r>
      <w:r w:rsidR="00A007A0" w:rsidRPr="00344C0F">
        <w:rPr>
          <w:rFonts w:cs="Arial"/>
          <w:b/>
          <w:sz w:val="20"/>
          <w:szCs w:val="20"/>
        </w:rPr>
        <w:t>N DE SESIONES DEL H. CONGRESO DEL ESTADO</w:t>
      </w:r>
      <w:r w:rsidR="00A007A0" w:rsidRPr="00344C0F">
        <w:rPr>
          <w:rFonts w:cs="Arial"/>
          <w:sz w:val="20"/>
          <w:szCs w:val="20"/>
        </w:rPr>
        <w:t xml:space="preserve">.- </w:t>
      </w:r>
      <w:r w:rsidR="00A007A0" w:rsidRPr="00344C0F">
        <w:rPr>
          <w:rFonts w:cs="Arial"/>
          <w:b/>
          <w:sz w:val="20"/>
          <w:szCs w:val="20"/>
        </w:rPr>
        <w:t>Cd. Victoria, Tam., a 12 de diciembre del año 2008</w:t>
      </w:r>
      <w:r w:rsidR="00A007A0" w:rsidRPr="00344C0F">
        <w:rPr>
          <w:rFonts w:cs="Arial"/>
          <w:sz w:val="20"/>
          <w:szCs w:val="20"/>
        </w:rPr>
        <w:t xml:space="preserve">.- </w:t>
      </w:r>
      <w:r w:rsidR="00A007A0" w:rsidRPr="00344C0F">
        <w:rPr>
          <w:rFonts w:cs="Arial"/>
          <w:b/>
          <w:sz w:val="20"/>
          <w:szCs w:val="20"/>
        </w:rPr>
        <w:t>DIPUTADA PRESIDENTA</w:t>
      </w:r>
      <w:r w:rsidR="00A007A0" w:rsidRPr="00344C0F">
        <w:rPr>
          <w:rFonts w:cs="Arial"/>
          <w:sz w:val="20"/>
          <w:szCs w:val="20"/>
        </w:rPr>
        <w:t xml:space="preserve">.- </w:t>
      </w:r>
      <w:r w:rsidR="00A007A0" w:rsidRPr="00344C0F">
        <w:rPr>
          <w:rFonts w:cs="Arial"/>
          <w:b/>
          <w:sz w:val="20"/>
          <w:szCs w:val="20"/>
        </w:rPr>
        <w:t>MARTHA GUEVARA DE LA ROSA</w:t>
      </w:r>
      <w:r w:rsidR="00A007A0" w:rsidRPr="00344C0F">
        <w:rPr>
          <w:rFonts w:cs="Arial"/>
          <w:sz w:val="20"/>
          <w:szCs w:val="20"/>
        </w:rPr>
        <w:t>.- Rúbrica.-</w:t>
      </w:r>
      <w:r w:rsidR="00A007A0" w:rsidRPr="00344C0F">
        <w:rPr>
          <w:rFonts w:cs="Arial"/>
          <w:b/>
          <w:sz w:val="20"/>
          <w:szCs w:val="20"/>
        </w:rPr>
        <w:t xml:space="preserve"> DIPUTADA SECRETARIA</w:t>
      </w:r>
      <w:r w:rsidR="00A007A0" w:rsidRPr="00344C0F">
        <w:rPr>
          <w:rFonts w:cs="Arial"/>
          <w:sz w:val="20"/>
          <w:szCs w:val="20"/>
        </w:rPr>
        <w:t xml:space="preserve">.- </w:t>
      </w:r>
      <w:r w:rsidR="00A007A0" w:rsidRPr="00344C0F">
        <w:rPr>
          <w:rFonts w:cs="Arial"/>
          <w:b/>
          <w:sz w:val="20"/>
          <w:szCs w:val="20"/>
        </w:rPr>
        <w:t>NORMA ALICIA DUEÑAS P</w:t>
      </w:r>
      <w:r w:rsidR="000949AE">
        <w:rPr>
          <w:rFonts w:cs="Arial"/>
          <w:b/>
          <w:sz w:val="20"/>
          <w:szCs w:val="20"/>
        </w:rPr>
        <w:t>É</w:t>
      </w:r>
      <w:r w:rsidR="00A007A0" w:rsidRPr="00344C0F">
        <w:rPr>
          <w:rFonts w:cs="Arial"/>
          <w:b/>
          <w:sz w:val="20"/>
          <w:szCs w:val="20"/>
        </w:rPr>
        <w:t>REZ</w:t>
      </w:r>
      <w:r w:rsidR="00A007A0" w:rsidRPr="00344C0F">
        <w:rPr>
          <w:rFonts w:cs="Arial"/>
          <w:sz w:val="20"/>
          <w:szCs w:val="20"/>
        </w:rPr>
        <w:t>.- Rúbrica.-</w:t>
      </w:r>
      <w:r w:rsidR="00A007A0" w:rsidRPr="00344C0F">
        <w:rPr>
          <w:rFonts w:cs="Arial"/>
          <w:b/>
          <w:sz w:val="20"/>
          <w:szCs w:val="20"/>
        </w:rPr>
        <w:t xml:space="preserve"> DIPUTADO SECRETARIO</w:t>
      </w:r>
      <w:r w:rsidR="00A007A0" w:rsidRPr="00344C0F">
        <w:rPr>
          <w:rFonts w:cs="Arial"/>
          <w:sz w:val="20"/>
          <w:szCs w:val="20"/>
        </w:rPr>
        <w:t xml:space="preserve">.- </w:t>
      </w:r>
      <w:r w:rsidR="00A007A0" w:rsidRPr="00344C0F">
        <w:rPr>
          <w:rFonts w:cs="Arial"/>
          <w:b/>
          <w:sz w:val="20"/>
          <w:szCs w:val="20"/>
        </w:rPr>
        <w:t>RA</w:t>
      </w:r>
      <w:r w:rsidR="000949AE">
        <w:rPr>
          <w:rFonts w:cs="Arial"/>
          <w:b/>
          <w:sz w:val="20"/>
          <w:szCs w:val="20"/>
        </w:rPr>
        <w:t>Ú</w:t>
      </w:r>
      <w:r w:rsidR="00A007A0" w:rsidRPr="00344C0F">
        <w:rPr>
          <w:rFonts w:cs="Arial"/>
          <w:b/>
          <w:sz w:val="20"/>
          <w:szCs w:val="20"/>
        </w:rPr>
        <w:t>L DE LA GARZA GALLEGOS</w:t>
      </w:r>
      <w:r w:rsidR="00A007A0" w:rsidRPr="00344C0F">
        <w:rPr>
          <w:rFonts w:cs="Arial"/>
          <w:sz w:val="20"/>
          <w:szCs w:val="20"/>
        </w:rPr>
        <w:t>.- Rúbrica.”</w:t>
      </w:r>
    </w:p>
    <w:p w14:paraId="3F8347C4" w14:textId="77777777" w:rsidR="00156334" w:rsidRPr="00344C0F" w:rsidRDefault="00156334" w:rsidP="00215D35">
      <w:pPr>
        <w:keepNext/>
        <w:jc w:val="both"/>
        <w:outlineLvl w:val="1"/>
        <w:rPr>
          <w:rFonts w:cs="Arial"/>
          <w:bCs/>
          <w:sz w:val="20"/>
          <w:szCs w:val="20"/>
        </w:rPr>
      </w:pPr>
    </w:p>
    <w:p w14:paraId="2A64F3EF" w14:textId="77777777" w:rsidR="00B72C62" w:rsidRPr="00344C0F" w:rsidRDefault="00B72C62" w:rsidP="00344C0F">
      <w:pPr>
        <w:jc w:val="both"/>
        <w:rPr>
          <w:rFonts w:cs="Arial"/>
          <w:sz w:val="20"/>
          <w:szCs w:val="20"/>
          <w:lang w:val="es-ES_tradnl"/>
        </w:rPr>
      </w:pPr>
      <w:r w:rsidRPr="00344C0F">
        <w:rPr>
          <w:rFonts w:cs="Arial"/>
          <w:sz w:val="20"/>
          <w:szCs w:val="20"/>
          <w:lang w:val="es-ES_tradnl"/>
        </w:rPr>
        <w:t>Por tanto</w:t>
      </w:r>
      <w:r w:rsidR="009B4F44">
        <w:rPr>
          <w:rFonts w:cs="Arial"/>
          <w:sz w:val="20"/>
          <w:szCs w:val="20"/>
        </w:rPr>
        <w:t>,</w:t>
      </w:r>
      <w:r w:rsidRPr="00344C0F">
        <w:rPr>
          <w:rFonts w:cs="Arial"/>
          <w:sz w:val="20"/>
          <w:szCs w:val="20"/>
          <w:lang w:val="es-ES_tradnl"/>
        </w:rPr>
        <w:t xml:space="preserve"> mando se imprima, publique</w:t>
      </w:r>
      <w:r w:rsidR="000949AE">
        <w:rPr>
          <w:rFonts w:cs="Arial"/>
          <w:sz w:val="20"/>
          <w:szCs w:val="20"/>
          <w:lang w:val="es-ES_tradnl"/>
        </w:rPr>
        <w:t>, circule</w:t>
      </w:r>
      <w:r w:rsidRPr="00344C0F">
        <w:rPr>
          <w:rFonts w:cs="Arial"/>
          <w:sz w:val="20"/>
          <w:szCs w:val="20"/>
          <w:lang w:val="es-ES_tradnl"/>
        </w:rPr>
        <w:t xml:space="preserve"> y se le dé el debido cumplimiento.</w:t>
      </w:r>
    </w:p>
    <w:p w14:paraId="7DEEE778" w14:textId="77777777" w:rsidR="00B72C62" w:rsidRPr="00344C0F" w:rsidRDefault="00B72C62" w:rsidP="00344C0F">
      <w:pPr>
        <w:jc w:val="both"/>
        <w:rPr>
          <w:rFonts w:cs="Arial"/>
          <w:sz w:val="20"/>
          <w:szCs w:val="20"/>
          <w:lang w:val="es-ES_tradnl"/>
        </w:rPr>
      </w:pPr>
    </w:p>
    <w:p w14:paraId="5132EA04" w14:textId="77777777" w:rsidR="00A007A0" w:rsidRPr="00344C0F" w:rsidRDefault="00A007A0" w:rsidP="00344C0F">
      <w:pPr>
        <w:tabs>
          <w:tab w:val="left" w:pos="3261"/>
        </w:tabs>
        <w:ind w:right="44"/>
        <w:jc w:val="both"/>
        <w:rPr>
          <w:rFonts w:cs="Arial"/>
          <w:bCs/>
          <w:sz w:val="20"/>
          <w:szCs w:val="20"/>
        </w:rPr>
      </w:pPr>
      <w:r w:rsidRPr="00344C0F">
        <w:rPr>
          <w:rFonts w:cs="Arial"/>
          <w:bCs/>
          <w:sz w:val="20"/>
          <w:szCs w:val="20"/>
        </w:rPr>
        <w:t>Dado en la residencia del Poder Ejecutivo, en Ciudad Victoria, Capital del Estado de Tamaulipas, a los dieciocho días del mes de diciembre del año dos mil ocho.</w:t>
      </w:r>
    </w:p>
    <w:p w14:paraId="29488C5F" w14:textId="77777777" w:rsidR="00A007A0" w:rsidRPr="00344C0F" w:rsidRDefault="00A007A0" w:rsidP="00344C0F">
      <w:pPr>
        <w:keepNext/>
        <w:jc w:val="both"/>
        <w:outlineLvl w:val="0"/>
        <w:rPr>
          <w:rFonts w:cs="Arial"/>
          <w:b/>
          <w:sz w:val="20"/>
          <w:szCs w:val="20"/>
          <w:lang w:val="es-ES_tradnl"/>
        </w:rPr>
      </w:pPr>
    </w:p>
    <w:p w14:paraId="5F3DE816" w14:textId="77777777" w:rsidR="00B72C62" w:rsidRPr="00344C0F" w:rsidRDefault="00B72C62" w:rsidP="00215D35">
      <w:pPr>
        <w:keepNext/>
        <w:jc w:val="both"/>
        <w:outlineLvl w:val="0"/>
        <w:rPr>
          <w:rFonts w:cs="Arial"/>
          <w:b/>
          <w:sz w:val="20"/>
          <w:szCs w:val="20"/>
        </w:rPr>
      </w:pPr>
      <w:r w:rsidRPr="00344C0F">
        <w:rPr>
          <w:rFonts w:cs="Arial"/>
          <w:b/>
          <w:sz w:val="20"/>
          <w:szCs w:val="20"/>
          <w:lang w:val="es-ES_tradnl"/>
        </w:rPr>
        <w:t xml:space="preserve">ATENTAMENTE </w:t>
      </w:r>
      <w:r w:rsidRPr="00344C0F">
        <w:rPr>
          <w:rFonts w:cs="Arial"/>
          <w:sz w:val="20"/>
          <w:szCs w:val="20"/>
          <w:lang w:val="es-ES_tradnl"/>
        </w:rPr>
        <w:t>-“SUFRAGIO EFECTIVO. NO REELECCIÓN”.-</w:t>
      </w:r>
      <w:r w:rsidRPr="00344C0F">
        <w:rPr>
          <w:rFonts w:cs="Arial"/>
          <w:b/>
          <w:sz w:val="20"/>
          <w:szCs w:val="20"/>
          <w:lang w:val="es-ES_tradnl"/>
        </w:rPr>
        <w:t xml:space="preserve"> EL GOBERNADOR CONSTITUCIONAL DEL ESTADO.- </w:t>
      </w:r>
      <w:r w:rsidR="00E75EEA" w:rsidRPr="00344C0F">
        <w:rPr>
          <w:rFonts w:cs="Arial"/>
          <w:b/>
          <w:sz w:val="20"/>
          <w:szCs w:val="20"/>
          <w:lang w:val="es-ES_tradnl"/>
        </w:rPr>
        <w:t>EUGENIO HERNÁ</w:t>
      </w:r>
      <w:r w:rsidR="00587D03" w:rsidRPr="00344C0F">
        <w:rPr>
          <w:rFonts w:cs="Arial"/>
          <w:b/>
          <w:sz w:val="20"/>
          <w:szCs w:val="20"/>
          <w:lang w:val="es-ES_tradnl"/>
        </w:rPr>
        <w:t>NDEZ FLORES</w:t>
      </w:r>
      <w:r w:rsidRPr="00344C0F">
        <w:rPr>
          <w:rFonts w:cs="Arial"/>
          <w:b/>
          <w:sz w:val="20"/>
          <w:szCs w:val="20"/>
          <w:lang w:val="es-ES_tradnl"/>
        </w:rPr>
        <w:t xml:space="preserve">.- </w:t>
      </w:r>
      <w:r w:rsidRPr="00344C0F">
        <w:rPr>
          <w:rFonts w:cs="Arial"/>
          <w:sz w:val="20"/>
          <w:szCs w:val="20"/>
          <w:lang w:val="es-ES_tradnl"/>
        </w:rPr>
        <w:t>Rúbrica</w:t>
      </w:r>
      <w:r w:rsidRPr="00344C0F">
        <w:rPr>
          <w:rFonts w:cs="Arial"/>
          <w:b/>
          <w:sz w:val="20"/>
          <w:szCs w:val="20"/>
          <w:lang w:val="es-ES_tradnl"/>
        </w:rPr>
        <w:t>.- SECRETARI</w:t>
      </w:r>
      <w:r w:rsidR="000247ED" w:rsidRPr="00344C0F">
        <w:rPr>
          <w:rFonts w:cs="Arial"/>
          <w:b/>
          <w:sz w:val="20"/>
          <w:szCs w:val="20"/>
          <w:lang w:val="es-ES_tradnl"/>
        </w:rPr>
        <w:t>O</w:t>
      </w:r>
      <w:r w:rsidRPr="00344C0F">
        <w:rPr>
          <w:rFonts w:cs="Arial"/>
          <w:b/>
          <w:sz w:val="20"/>
          <w:szCs w:val="20"/>
          <w:lang w:val="es-ES_tradnl"/>
        </w:rPr>
        <w:t xml:space="preserve"> GENERAL DE GOBIERNO.-</w:t>
      </w:r>
      <w:r w:rsidR="00E75EEA" w:rsidRPr="00344C0F">
        <w:rPr>
          <w:rFonts w:cs="Arial"/>
          <w:b/>
          <w:sz w:val="20"/>
          <w:szCs w:val="20"/>
          <w:lang w:val="es-ES_tradnl"/>
        </w:rPr>
        <w:t>ANTONIO MARTÍ</w:t>
      </w:r>
      <w:r w:rsidR="000247ED" w:rsidRPr="00344C0F">
        <w:rPr>
          <w:rFonts w:cs="Arial"/>
          <w:b/>
          <w:sz w:val="20"/>
          <w:szCs w:val="20"/>
          <w:lang w:val="es-ES_tradnl"/>
        </w:rPr>
        <w:t>NEZ TORRES</w:t>
      </w:r>
      <w:r w:rsidRPr="00344C0F">
        <w:rPr>
          <w:rFonts w:cs="Arial"/>
          <w:b/>
          <w:sz w:val="20"/>
          <w:szCs w:val="20"/>
          <w:lang w:val="es-ES_tradnl"/>
        </w:rPr>
        <w:t xml:space="preserve">.- </w:t>
      </w:r>
      <w:r w:rsidRPr="00344C0F">
        <w:rPr>
          <w:rFonts w:cs="Arial"/>
          <w:sz w:val="20"/>
          <w:szCs w:val="20"/>
          <w:lang w:val="es-ES_tradnl"/>
        </w:rPr>
        <w:t>Rúbrica</w:t>
      </w:r>
      <w:r w:rsidRPr="000949AE">
        <w:rPr>
          <w:rFonts w:cs="Arial"/>
          <w:sz w:val="20"/>
          <w:szCs w:val="20"/>
          <w:lang w:val="es-ES_tradnl"/>
        </w:rPr>
        <w:t>.</w:t>
      </w:r>
    </w:p>
    <w:p w14:paraId="070D883D" w14:textId="2D3030E0" w:rsidR="003C1E0C" w:rsidRDefault="00A25D75">
      <w:pPr>
        <w:rPr>
          <w:szCs w:val="20"/>
        </w:rPr>
      </w:pPr>
      <w:r>
        <w:rPr>
          <w:szCs w:val="20"/>
        </w:rPr>
        <w:br w:type="page"/>
      </w:r>
    </w:p>
    <w:p w14:paraId="68DB9C84" w14:textId="77777777" w:rsidR="00AA348D" w:rsidRPr="00F93234" w:rsidRDefault="00AA348D" w:rsidP="00AA348D">
      <w:pPr>
        <w:ind w:firstLine="289"/>
        <w:jc w:val="center"/>
        <w:rPr>
          <w:rFonts w:cs="Arial"/>
          <w:b/>
          <w:sz w:val="20"/>
          <w:szCs w:val="20"/>
          <w:lang w:val="es-MX"/>
        </w:rPr>
      </w:pPr>
      <w:r w:rsidRPr="00F93234">
        <w:rPr>
          <w:rFonts w:cs="Arial"/>
          <w:b/>
          <w:sz w:val="20"/>
          <w:szCs w:val="20"/>
          <w:lang w:val="es-MX"/>
        </w:rPr>
        <w:lastRenderedPageBreak/>
        <w:t>ARTÍCULOS TRANSITORIOS DE DECRETOS DE REFORMAS, A PARTIR DE LA EXPEDICIÓN DE LA PRESENTE LEY.</w:t>
      </w:r>
    </w:p>
    <w:p w14:paraId="4C105B94" w14:textId="77777777" w:rsidR="00AA348D" w:rsidRPr="00F93234" w:rsidRDefault="00AA348D" w:rsidP="00AA348D">
      <w:pPr>
        <w:jc w:val="both"/>
        <w:rPr>
          <w:sz w:val="20"/>
          <w:szCs w:val="20"/>
        </w:rPr>
      </w:pPr>
    </w:p>
    <w:p w14:paraId="2A961EA0" w14:textId="77777777" w:rsidR="00AA348D" w:rsidRPr="00AA348D" w:rsidRDefault="00AA348D" w:rsidP="00AA348D">
      <w:pPr>
        <w:pStyle w:val="Prrafodelista"/>
        <w:widowControl w:val="0"/>
        <w:numPr>
          <w:ilvl w:val="0"/>
          <w:numId w:val="70"/>
        </w:numPr>
        <w:tabs>
          <w:tab w:val="left" w:pos="709"/>
        </w:tabs>
        <w:spacing w:before="120"/>
        <w:ind w:right="45"/>
        <w:jc w:val="both"/>
        <w:rPr>
          <w:rFonts w:ascii="Arial" w:hAnsi="Arial" w:cs="Arial"/>
          <w:b/>
        </w:rPr>
      </w:pPr>
      <w:r w:rsidRPr="00AA348D">
        <w:rPr>
          <w:rFonts w:ascii="Arial" w:hAnsi="Arial" w:cs="Arial"/>
          <w:b/>
        </w:rPr>
        <w:t>ARTÍCULOS TRANSITORIOS DEL DECRETO No. LX-</w:t>
      </w:r>
      <w:r w:rsidR="003208EE">
        <w:rPr>
          <w:rFonts w:ascii="Arial" w:hAnsi="Arial" w:cs="Arial"/>
          <w:b/>
        </w:rPr>
        <w:t>723</w:t>
      </w:r>
      <w:r w:rsidRPr="00AA348D">
        <w:rPr>
          <w:rFonts w:ascii="Arial" w:hAnsi="Arial" w:cs="Arial"/>
          <w:b/>
        </w:rPr>
        <w:t xml:space="preserve">, DEL </w:t>
      </w:r>
      <w:r w:rsidR="003208EE">
        <w:rPr>
          <w:rFonts w:ascii="Arial" w:hAnsi="Arial" w:cs="Arial"/>
          <w:b/>
        </w:rPr>
        <w:t>9</w:t>
      </w:r>
      <w:r w:rsidRPr="00AA348D">
        <w:rPr>
          <w:rFonts w:ascii="Arial" w:hAnsi="Arial" w:cs="Arial"/>
          <w:b/>
        </w:rPr>
        <w:t xml:space="preserve"> DE </w:t>
      </w:r>
      <w:r w:rsidR="003208EE">
        <w:rPr>
          <w:rFonts w:ascii="Arial" w:hAnsi="Arial" w:cs="Arial"/>
          <w:b/>
        </w:rPr>
        <w:t>SEPTIEMBRE</w:t>
      </w:r>
      <w:r w:rsidRPr="00AA348D">
        <w:rPr>
          <w:rFonts w:ascii="Arial" w:hAnsi="Arial" w:cs="Arial"/>
          <w:b/>
        </w:rPr>
        <w:t xml:space="preserve"> DE 20</w:t>
      </w:r>
      <w:r w:rsidR="003208EE">
        <w:rPr>
          <w:rFonts w:ascii="Arial" w:hAnsi="Arial" w:cs="Arial"/>
          <w:b/>
        </w:rPr>
        <w:t>09</w:t>
      </w:r>
      <w:r w:rsidRPr="00AA348D">
        <w:rPr>
          <w:rFonts w:ascii="Arial" w:hAnsi="Arial" w:cs="Arial"/>
          <w:b/>
        </w:rPr>
        <w:t xml:space="preserve"> Y PUBLICADO EN EL </w:t>
      </w:r>
      <w:r w:rsidR="003208EE">
        <w:rPr>
          <w:rFonts w:ascii="Arial" w:hAnsi="Arial" w:cs="Arial"/>
          <w:b/>
        </w:rPr>
        <w:t>P</w:t>
      </w:r>
      <w:r w:rsidRPr="00AA348D">
        <w:rPr>
          <w:rFonts w:ascii="Arial" w:hAnsi="Arial" w:cs="Arial"/>
          <w:b/>
        </w:rPr>
        <w:t>ERIÓDICO OFICIAL No. 1</w:t>
      </w:r>
      <w:r w:rsidR="003208EE">
        <w:rPr>
          <w:rFonts w:ascii="Arial" w:hAnsi="Arial" w:cs="Arial"/>
          <w:b/>
        </w:rPr>
        <w:t>09</w:t>
      </w:r>
      <w:r w:rsidRPr="00AA348D">
        <w:rPr>
          <w:rFonts w:ascii="Arial" w:hAnsi="Arial" w:cs="Arial"/>
          <w:b/>
        </w:rPr>
        <w:t xml:space="preserve">, DEL </w:t>
      </w:r>
      <w:r w:rsidR="003208EE">
        <w:rPr>
          <w:rFonts w:ascii="Arial" w:hAnsi="Arial" w:cs="Arial"/>
          <w:b/>
        </w:rPr>
        <w:t>10</w:t>
      </w:r>
      <w:r w:rsidRPr="00AA348D">
        <w:rPr>
          <w:rFonts w:ascii="Arial" w:hAnsi="Arial" w:cs="Arial"/>
          <w:b/>
        </w:rPr>
        <w:t xml:space="preserve"> DE </w:t>
      </w:r>
      <w:r w:rsidR="003208EE">
        <w:rPr>
          <w:rFonts w:ascii="Arial" w:hAnsi="Arial" w:cs="Arial"/>
          <w:b/>
        </w:rPr>
        <w:t>SEPTIEMBRE</w:t>
      </w:r>
      <w:r w:rsidRPr="00AA348D">
        <w:rPr>
          <w:rFonts w:ascii="Arial" w:hAnsi="Arial" w:cs="Arial"/>
          <w:b/>
        </w:rPr>
        <w:t xml:space="preserve"> DE 20</w:t>
      </w:r>
      <w:r w:rsidR="003208EE">
        <w:rPr>
          <w:rFonts w:ascii="Arial" w:hAnsi="Arial" w:cs="Arial"/>
          <w:b/>
        </w:rPr>
        <w:t>09</w:t>
      </w:r>
      <w:r w:rsidRPr="00AA348D">
        <w:rPr>
          <w:rFonts w:ascii="Arial" w:hAnsi="Arial" w:cs="Arial"/>
          <w:b/>
        </w:rPr>
        <w:t>.</w:t>
      </w:r>
    </w:p>
    <w:p w14:paraId="5C219C24" w14:textId="77777777" w:rsidR="00AA348D" w:rsidRDefault="00AA348D" w:rsidP="00AA348D">
      <w:pPr>
        <w:autoSpaceDE w:val="0"/>
        <w:autoSpaceDN w:val="0"/>
        <w:adjustRightInd w:val="0"/>
        <w:ind w:left="709"/>
        <w:jc w:val="both"/>
        <w:rPr>
          <w:rFonts w:cs="Arial"/>
          <w:b/>
          <w:sz w:val="20"/>
          <w:szCs w:val="20"/>
          <w:lang w:val="es-MX" w:eastAsia="es-MX"/>
        </w:rPr>
      </w:pPr>
    </w:p>
    <w:p w14:paraId="106FFDE1" w14:textId="77777777" w:rsidR="00AA348D" w:rsidRDefault="00AA348D" w:rsidP="00AA348D">
      <w:pPr>
        <w:autoSpaceDE w:val="0"/>
        <w:autoSpaceDN w:val="0"/>
        <w:adjustRightInd w:val="0"/>
        <w:ind w:left="709"/>
        <w:jc w:val="both"/>
        <w:rPr>
          <w:rFonts w:cs="Arial"/>
          <w:sz w:val="20"/>
          <w:szCs w:val="20"/>
          <w:lang w:val="es-MX" w:eastAsia="es-MX"/>
        </w:rPr>
      </w:pPr>
      <w:r w:rsidRPr="00AA348D">
        <w:rPr>
          <w:rFonts w:cs="Arial"/>
          <w:b/>
          <w:sz w:val="20"/>
          <w:szCs w:val="20"/>
          <w:lang w:val="es-MX" w:eastAsia="es-MX"/>
        </w:rPr>
        <w:t>Artículo Único.</w:t>
      </w:r>
      <w:r w:rsidRPr="00AA348D">
        <w:rPr>
          <w:rFonts w:cs="Arial"/>
          <w:sz w:val="20"/>
          <w:szCs w:val="20"/>
          <w:lang w:val="es-MX" w:eastAsia="es-MX"/>
        </w:rPr>
        <w:t xml:space="preserve"> El presente Decreto entrará en vigor el día siguiente al de su publicación en el Periódico Oficial del Estado.</w:t>
      </w:r>
    </w:p>
    <w:p w14:paraId="336B4A53" w14:textId="77777777" w:rsidR="007D0643" w:rsidRDefault="007D0643" w:rsidP="00AA348D">
      <w:pPr>
        <w:autoSpaceDE w:val="0"/>
        <w:autoSpaceDN w:val="0"/>
        <w:adjustRightInd w:val="0"/>
        <w:ind w:left="709"/>
        <w:jc w:val="both"/>
        <w:rPr>
          <w:rFonts w:cs="Arial"/>
          <w:sz w:val="20"/>
          <w:szCs w:val="20"/>
          <w:lang w:val="es-MX" w:eastAsia="es-MX"/>
        </w:rPr>
      </w:pPr>
    </w:p>
    <w:p w14:paraId="360F24B9" w14:textId="77777777" w:rsidR="007D0643" w:rsidRPr="007D0643" w:rsidRDefault="007D0643" w:rsidP="007D0643">
      <w:pPr>
        <w:pStyle w:val="Prrafodelista"/>
        <w:numPr>
          <w:ilvl w:val="0"/>
          <w:numId w:val="70"/>
        </w:numPr>
        <w:contextualSpacing/>
        <w:jc w:val="both"/>
        <w:rPr>
          <w:rFonts w:ascii="Arial" w:hAnsi="Arial" w:cs="Arial"/>
          <w:b/>
        </w:rPr>
      </w:pPr>
      <w:r w:rsidRPr="007D0643">
        <w:rPr>
          <w:rFonts w:ascii="Arial" w:hAnsi="Arial" w:cs="Arial"/>
          <w:b/>
        </w:rPr>
        <w:t>ARTÍCULOS TRANSITORIOS DEL DECRETO No. LXII-</w:t>
      </w:r>
      <w:r>
        <w:rPr>
          <w:rFonts w:ascii="Arial" w:hAnsi="Arial" w:cs="Arial"/>
          <w:b/>
        </w:rPr>
        <w:t>599</w:t>
      </w:r>
      <w:r w:rsidRPr="007D0643">
        <w:rPr>
          <w:rFonts w:ascii="Arial" w:hAnsi="Arial" w:cs="Arial"/>
          <w:b/>
        </w:rPr>
        <w:t>, DEL 12 DE JUNIO DE 2015 Y PUBLICADO EN EL PERIÓDICO OFICIAL EXTRAORDINARIO No. 4, DEL 13 DE JUNIO DE 2015.</w:t>
      </w:r>
    </w:p>
    <w:p w14:paraId="7E00AD7D" w14:textId="77777777" w:rsidR="007D0643" w:rsidRPr="007D0643" w:rsidRDefault="007D0643" w:rsidP="007D0643">
      <w:pPr>
        <w:autoSpaceDE w:val="0"/>
        <w:autoSpaceDN w:val="0"/>
        <w:adjustRightInd w:val="0"/>
        <w:ind w:left="851"/>
        <w:jc w:val="both"/>
        <w:rPr>
          <w:rFonts w:cs="Arial"/>
          <w:sz w:val="20"/>
          <w:szCs w:val="20"/>
          <w:lang w:eastAsia="es-MX"/>
        </w:rPr>
      </w:pPr>
    </w:p>
    <w:p w14:paraId="7B0C7DE8" w14:textId="77777777" w:rsidR="00D02FD4" w:rsidRPr="00D02FD4" w:rsidRDefault="00D02FD4" w:rsidP="00D02FD4">
      <w:pPr>
        <w:ind w:left="709"/>
        <w:jc w:val="both"/>
        <w:rPr>
          <w:sz w:val="20"/>
          <w:szCs w:val="20"/>
        </w:rPr>
      </w:pPr>
      <w:r w:rsidRPr="00D02FD4">
        <w:rPr>
          <w:b/>
          <w:sz w:val="20"/>
          <w:szCs w:val="20"/>
        </w:rPr>
        <w:t xml:space="preserve">ARTÍCULO PRIMERO. </w:t>
      </w:r>
      <w:r w:rsidRPr="00D02FD4">
        <w:rPr>
          <w:sz w:val="20"/>
          <w:szCs w:val="20"/>
        </w:rPr>
        <w:t>El presente Decreto entrará en vigor el día siguiente al de su publicación en el Periódico Oficial del Estado.</w:t>
      </w:r>
    </w:p>
    <w:p w14:paraId="294723E5" w14:textId="77777777" w:rsidR="00D02FD4" w:rsidRPr="00D02FD4" w:rsidRDefault="00D02FD4" w:rsidP="00D02FD4">
      <w:pPr>
        <w:ind w:left="709"/>
        <w:jc w:val="both"/>
        <w:rPr>
          <w:sz w:val="20"/>
          <w:szCs w:val="20"/>
        </w:rPr>
      </w:pPr>
    </w:p>
    <w:p w14:paraId="2938D059" w14:textId="77777777" w:rsidR="00D02FD4" w:rsidRPr="00D02FD4" w:rsidRDefault="00D02FD4" w:rsidP="00D02FD4">
      <w:pPr>
        <w:ind w:left="709"/>
        <w:jc w:val="both"/>
        <w:rPr>
          <w:sz w:val="20"/>
          <w:szCs w:val="20"/>
        </w:rPr>
      </w:pPr>
      <w:r w:rsidRPr="00D02FD4">
        <w:rPr>
          <w:b/>
          <w:sz w:val="20"/>
          <w:szCs w:val="20"/>
        </w:rPr>
        <w:t xml:space="preserve">ARTÍCULO SEGUNDO. </w:t>
      </w:r>
      <w:r w:rsidRPr="00D02FD4">
        <w:rPr>
          <w:sz w:val="20"/>
          <w:szCs w:val="20"/>
        </w:rPr>
        <w:t>Se derogan todas las disposiciones que contravengan lo dispuesto en el presente Decreto.</w:t>
      </w:r>
    </w:p>
    <w:p w14:paraId="039DBD1A" w14:textId="77777777" w:rsidR="007D0643" w:rsidRPr="007D0643" w:rsidRDefault="007D0643" w:rsidP="007D0643">
      <w:pPr>
        <w:autoSpaceDE w:val="0"/>
        <w:autoSpaceDN w:val="0"/>
        <w:adjustRightInd w:val="0"/>
        <w:ind w:left="709"/>
        <w:jc w:val="both"/>
        <w:rPr>
          <w:rFonts w:cs="Arial"/>
          <w:sz w:val="20"/>
          <w:szCs w:val="20"/>
          <w:lang w:eastAsia="es-MX"/>
        </w:rPr>
      </w:pPr>
    </w:p>
    <w:p w14:paraId="556C4EF5" w14:textId="77777777" w:rsidR="00F93234" w:rsidRPr="007651B9" w:rsidRDefault="00F93234" w:rsidP="00F93234">
      <w:pPr>
        <w:pStyle w:val="Prrafodelista"/>
        <w:numPr>
          <w:ilvl w:val="0"/>
          <w:numId w:val="70"/>
        </w:numPr>
        <w:contextualSpacing/>
        <w:jc w:val="both"/>
        <w:rPr>
          <w:rFonts w:ascii="Arial" w:hAnsi="Arial" w:cs="Arial"/>
          <w:b/>
        </w:rPr>
      </w:pPr>
      <w:r w:rsidRPr="007651B9">
        <w:rPr>
          <w:rFonts w:ascii="Arial" w:hAnsi="Arial" w:cs="Arial"/>
          <w:b/>
        </w:rPr>
        <w:t>ARTÍCULOS TRANSITORIOS DEL DECRETO NÚMERO LXIII-103, DEL 14 DE DIECIEMBRE DE 2016 Y PUBLICADO EN EL ANEXO AL PERIÓDICO OFICIAL NÚMERO 152, DEL 21 DE DICIEMBRE DE 2016.</w:t>
      </w:r>
    </w:p>
    <w:p w14:paraId="371DF5E8" w14:textId="77777777" w:rsidR="00F93234" w:rsidRPr="00F93234" w:rsidRDefault="00F93234" w:rsidP="00F93234">
      <w:pPr>
        <w:ind w:left="709"/>
        <w:jc w:val="both"/>
        <w:rPr>
          <w:b/>
          <w:sz w:val="20"/>
          <w:szCs w:val="20"/>
        </w:rPr>
      </w:pPr>
    </w:p>
    <w:p w14:paraId="136F8426" w14:textId="77777777" w:rsidR="00F93234" w:rsidRPr="00F93234" w:rsidRDefault="00F93234" w:rsidP="00F93234">
      <w:pPr>
        <w:ind w:left="709"/>
        <w:jc w:val="both"/>
        <w:rPr>
          <w:sz w:val="20"/>
          <w:szCs w:val="20"/>
        </w:rPr>
      </w:pPr>
      <w:r w:rsidRPr="00F93234">
        <w:rPr>
          <w:b/>
          <w:sz w:val="20"/>
          <w:szCs w:val="20"/>
        </w:rPr>
        <w:t xml:space="preserve">ARTÍCULO PRIMERO. </w:t>
      </w:r>
      <w:r w:rsidRPr="00F93234">
        <w:rPr>
          <w:sz w:val="20"/>
          <w:szCs w:val="20"/>
        </w:rPr>
        <w:t>El presente Decreto entrará en vigor el día siguiente al de su publicación en el Periódico Oficial del Estado.</w:t>
      </w:r>
    </w:p>
    <w:p w14:paraId="382D687E" w14:textId="77777777" w:rsidR="00F93234" w:rsidRPr="00F93234" w:rsidRDefault="00F93234" w:rsidP="00F93234">
      <w:pPr>
        <w:ind w:left="709"/>
        <w:jc w:val="both"/>
        <w:rPr>
          <w:sz w:val="20"/>
          <w:szCs w:val="20"/>
        </w:rPr>
      </w:pPr>
    </w:p>
    <w:p w14:paraId="410E7693" w14:textId="77777777" w:rsidR="00F93234" w:rsidRDefault="00F93234" w:rsidP="00F93234">
      <w:pPr>
        <w:ind w:left="709"/>
        <w:jc w:val="both"/>
        <w:rPr>
          <w:sz w:val="20"/>
          <w:szCs w:val="20"/>
        </w:rPr>
      </w:pPr>
      <w:r w:rsidRPr="00F93234">
        <w:rPr>
          <w:b/>
          <w:sz w:val="20"/>
          <w:szCs w:val="20"/>
        </w:rPr>
        <w:t xml:space="preserve">ARTÍCULO SEGUNDO. </w:t>
      </w:r>
      <w:r w:rsidRPr="00F93234">
        <w:rPr>
          <w:sz w:val="20"/>
          <w:szCs w:val="20"/>
        </w:rPr>
        <w:t>Las normas del Código de Procedimientos Penales para el Estado de Tamaulipas, abrogado por el Código Nacional de Procedimientos Penales, en su Artículo Tercero Transitorio, publicado en el Diario Oficial de la Federación, el 5 de marzo de 2014, y de su reforma publicada el 17 de junio de 2016 del citado órgano de difusión, en la que se haga referencia al salario mínimo y que sean objeto de aplicación, se entenderá efectuada la homologación a la que se ciñe el presente Decreto.</w:t>
      </w:r>
    </w:p>
    <w:p w14:paraId="62E7C635" w14:textId="77777777" w:rsidR="00040BE4" w:rsidRDefault="00040BE4" w:rsidP="00F93234">
      <w:pPr>
        <w:ind w:left="709"/>
        <w:jc w:val="both"/>
        <w:rPr>
          <w:sz w:val="20"/>
          <w:szCs w:val="20"/>
        </w:rPr>
      </w:pPr>
    </w:p>
    <w:p w14:paraId="70ABD32A" w14:textId="77777777" w:rsidR="00040BE4" w:rsidRPr="007651B9" w:rsidRDefault="00040BE4" w:rsidP="00040BE4">
      <w:pPr>
        <w:pStyle w:val="Prrafodelista"/>
        <w:numPr>
          <w:ilvl w:val="0"/>
          <w:numId w:val="70"/>
        </w:numPr>
        <w:contextualSpacing/>
        <w:jc w:val="both"/>
        <w:rPr>
          <w:rFonts w:ascii="Arial" w:hAnsi="Arial" w:cs="Arial"/>
          <w:b/>
        </w:rPr>
      </w:pPr>
      <w:r w:rsidRPr="007651B9">
        <w:rPr>
          <w:rFonts w:ascii="Arial" w:hAnsi="Arial" w:cs="Arial"/>
          <w:b/>
        </w:rPr>
        <w:t>ARTÍCULOS TRANSITOR</w:t>
      </w:r>
      <w:r>
        <w:rPr>
          <w:rFonts w:ascii="Arial" w:hAnsi="Arial" w:cs="Arial"/>
          <w:b/>
        </w:rPr>
        <w:t>IOS DEL DECRETO NÚMERO LXIII-186</w:t>
      </w:r>
      <w:r w:rsidRPr="007651B9">
        <w:rPr>
          <w:rFonts w:ascii="Arial" w:hAnsi="Arial" w:cs="Arial"/>
          <w:b/>
        </w:rPr>
        <w:t xml:space="preserve">, DEL </w:t>
      </w:r>
      <w:r>
        <w:rPr>
          <w:rFonts w:ascii="Arial" w:hAnsi="Arial" w:cs="Arial"/>
          <w:b/>
        </w:rPr>
        <w:t>31</w:t>
      </w:r>
      <w:r w:rsidRPr="007651B9">
        <w:rPr>
          <w:rFonts w:ascii="Arial" w:hAnsi="Arial" w:cs="Arial"/>
          <w:b/>
        </w:rPr>
        <w:t xml:space="preserve"> DE </w:t>
      </w:r>
      <w:r>
        <w:rPr>
          <w:rFonts w:ascii="Arial" w:hAnsi="Arial" w:cs="Arial"/>
          <w:b/>
        </w:rPr>
        <w:t>MAYO</w:t>
      </w:r>
      <w:r w:rsidRPr="007651B9">
        <w:rPr>
          <w:rFonts w:ascii="Arial" w:hAnsi="Arial" w:cs="Arial"/>
          <w:b/>
        </w:rPr>
        <w:t xml:space="preserve"> DE 201</w:t>
      </w:r>
      <w:r>
        <w:rPr>
          <w:rFonts w:ascii="Arial" w:hAnsi="Arial" w:cs="Arial"/>
          <w:b/>
        </w:rPr>
        <w:t>7</w:t>
      </w:r>
      <w:r w:rsidRPr="007651B9">
        <w:rPr>
          <w:rFonts w:ascii="Arial" w:hAnsi="Arial" w:cs="Arial"/>
          <w:b/>
        </w:rPr>
        <w:t xml:space="preserve"> Y PUBLICADO EN EL P</w:t>
      </w:r>
      <w:r>
        <w:rPr>
          <w:rFonts w:ascii="Arial" w:hAnsi="Arial" w:cs="Arial"/>
          <w:b/>
        </w:rPr>
        <w:t>.</w:t>
      </w:r>
      <w:r w:rsidRPr="007651B9">
        <w:rPr>
          <w:rFonts w:ascii="Arial" w:hAnsi="Arial" w:cs="Arial"/>
          <w:b/>
        </w:rPr>
        <w:t>O</w:t>
      </w:r>
      <w:r>
        <w:rPr>
          <w:rFonts w:ascii="Arial" w:hAnsi="Arial" w:cs="Arial"/>
          <w:b/>
        </w:rPr>
        <w:t>.</w:t>
      </w:r>
      <w:r w:rsidRPr="007651B9">
        <w:rPr>
          <w:rFonts w:ascii="Arial" w:hAnsi="Arial" w:cs="Arial"/>
          <w:b/>
        </w:rPr>
        <w:t xml:space="preserve"> </w:t>
      </w:r>
      <w:r>
        <w:rPr>
          <w:rFonts w:ascii="Arial" w:hAnsi="Arial" w:cs="Arial"/>
          <w:b/>
        </w:rPr>
        <w:t>EXTRAORDINARIO No. 10</w:t>
      </w:r>
      <w:r w:rsidRPr="007651B9">
        <w:rPr>
          <w:rFonts w:ascii="Arial" w:hAnsi="Arial" w:cs="Arial"/>
          <w:b/>
        </w:rPr>
        <w:t>, DEL 2</w:t>
      </w:r>
      <w:r>
        <w:rPr>
          <w:rFonts w:ascii="Arial" w:hAnsi="Arial" w:cs="Arial"/>
          <w:b/>
        </w:rPr>
        <w:t xml:space="preserve"> DE JUNIO</w:t>
      </w:r>
      <w:r w:rsidRPr="007651B9">
        <w:rPr>
          <w:rFonts w:ascii="Arial" w:hAnsi="Arial" w:cs="Arial"/>
          <w:b/>
        </w:rPr>
        <w:t xml:space="preserve"> DE 201</w:t>
      </w:r>
      <w:r>
        <w:rPr>
          <w:rFonts w:ascii="Arial" w:hAnsi="Arial" w:cs="Arial"/>
          <w:b/>
        </w:rPr>
        <w:t>7</w:t>
      </w:r>
      <w:r w:rsidRPr="007651B9">
        <w:rPr>
          <w:rFonts w:ascii="Arial" w:hAnsi="Arial" w:cs="Arial"/>
          <w:b/>
        </w:rPr>
        <w:t>.</w:t>
      </w:r>
    </w:p>
    <w:p w14:paraId="0AD0F264" w14:textId="77777777" w:rsidR="00040BE4" w:rsidRPr="00F93234" w:rsidRDefault="00040BE4" w:rsidP="00040BE4">
      <w:pPr>
        <w:ind w:left="709"/>
        <w:jc w:val="both"/>
        <w:rPr>
          <w:b/>
          <w:sz w:val="20"/>
          <w:szCs w:val="20"/>
        </w:rPr>
      </w:pPr>
    </w:p>
    <w:p w14:paraId="0CEF8AD2" w14:textId="77777777" w:rsidR="00040BE4" w:rsidRPr="00040BE4" w:rsidRDefault="00040BE4" w:rsidP="00040BE4">
      <w:pPr>
        <w:ind w:left="708" w:right="-1"/>
        <w:jc w:val="both"/>
        <w:rPr>
          <w:rFonts w:cs="Arial"/>
          <w:sz w:val="20"/>
          <w:szCs w:val="20"/>
        </w:rPr>
      </w:pPr>
      <w:r w:rsidRPr="00040BE4">
        <w:rPr>
          <w:rFonts w:eastAsia="+mj-ea" w:cs="Arial"/>
          <w:b/>
          <w:bCs/>
          <w:sz w:val="20"/>
          <w:szCs w:val="20"/>
        </w:rPr>
        <w:t xml:space="preserve">ARTÍCULO PRIMERO. </w:t>
      </w:r>
      <w:r w:rsidRPr="00040BE4">
        <w:rPr>
          <w:rFonts w:eastAsia="+mj-ea" w:cs="Arial"/>
          <w:bCs/>
          <w:sz w:val="20"/>
          <w:szCs w:val="20"/>
        </w:rPr>
        <w:t>El presente Decreto entrará en vigor el día siguiente al de su publicación en el Periódico Oficial del Estado, con excepción de las reformas a la Ley sobre la Organización y Funcionamiento Internos del Congreso del Estado Libre y Soberano de Tamaulipas que en éste se establecen, cuya vigencia surtirá efectos a partir de su expedición, con base en el artículo 3 párrafo 3 de la citada ley.</w:t>
      </w:r>
    </w:p>
    <w:p w14:paraId="5CAD5F5F" w14:textId="77777777" w:rsidR="00040BE4" w:rsidRPr="00040BE4" w:rsidRDefault="00040BE4" w:rsidP="00040BE4">
      <w:pPr>
        <w:ind w:right="-1"/>
        <w:jc w:val="both"/>
        <w:rPr>
          <w:rFonts w:cs="Arial"/>
          <w:sz w:val="20"/>
          <w:szCs w:val="20"/>
        </w:rPr>
      </w:pPr>
    </w:p>
    <w:p w14:paraId="0230AB7D" w14:textId="77777777" w:rsidR="00040BE4" w:rsidRPr="00040BE4" w:rsidRDefault="00040BE4" w:rsidP="00040BE4">
      <w:pPr>
        <w:ind w:left="708" w:right="-1"/>
        <w:jc w:val="both"/>
        <w:rPr>
          <w:rFonts w:cs="Arial"/>
          <w:sz w:val="20"/>
          <w:szCs w:val="20"/>
        </w:rPr>
      </w:pPr>
      <w:r w:rsidRPr="00040BE4">
        <w:rPr>
          <w:rFonts w:cs="Arial"/>
          <w:b/>
          <w:sz w:val="20"/>
          <w:szCs w:val="20"/>
        </w:rPr>
        <w:t xml:space="preserve">ARTÍCULO SEGUNDO. </w:t>
      </w:r>
      <w:r w:rsidRPr="00040BE4">
        <w:rPr>
          <w:rFonts w:cs="Arial"/>
          <w:sz w:val="20"/>
          <w:szCs w:val="20"/>
        </w:rPr>
        <w:t>La Convocatoria para designar a los titulares de los órganos internos de control de los órganos constitucionalmente autónomos, así como la del Titular de la Fiscalía Especializada en Combate a la Corrupción, por esta única ocasión deberán ser emitidas a la brevedad posible, a fin de dar puntual cumplimiento al término establecido para concluir la armonización legislativa en materia de combate a la corrupción y estar en condiciones para la entrada del nuevo Sistema Estatal Anticorrupción.</w:t>
      </w:r>
    </w:p>
    <w:p w14:paraId="202F8413" w14:textId="77777777" w:rsidR="00040BE4" w:rsidRPr="00040BE4" w:rsidRDefault="00040BE4" w:rsidP="00040BE4">
      <w:pPr>
        <w:jc w:val="both"/>
        <w:rPr>
          <w:rFonts w:cs="Arial"/>
          <w:b/>
          <w:color w:val="000000"/>
          <w:sz w:val="20"/>
          <w:szCs w:val="20"/>
        </w:rPr>
      </w:pPr>
    </w:p>
    <w:p w14:paraId="59EA8014" w14:textId="77777777" w:rsidR="00F93234" w:rsidRPr="00040BE4" w:rsidRDefault="00040BE4" w:rsidP="00040BE4">
      <w:pPr>
        <w:ind w:left="708"/>
        <w:jc w:val="both"/>
        <w:rPr>
          <w:rFonts w:cs="Arial"/>
          <w:sz w:val="20"/>
          <w:szCs w:val="20"/>
        </w:rPr>
      </w:pPr>
      <w:r w:rsidRPr="00040BE4">
        <w:rPr>
          <w:rFonts w:eastAsia="Arial" w:cs="Arial"/>
          <w:b/>
          <w:color w:val="000000"/>
          <w:sz w:val="20"/>
          <w:szCs w:val="20"/>
        </w:rPr>
        <w:t>ARTÍCULO TERCERO.</w:t>
      </w:r>
      <w:r w:rsidRPr="00040BE4">
        <w:rPr>
          <w:rFonts w:eastAsia="Arial" w:cs="Arial"/>
          <w:color w:val="444444"/>
          <w:sz w:val="20"/>
          <w:szCs w:val="20"/>
        </w:rPr>
        <w:t xml:space="preserve"> </w:t>
      </w:r>
      <w:r w:rsidRPr="00040BE4">
        <w:rPr>
          <w:rFonts w:eastAsia="Arial" w:cs="Arial"/>
          <w:color w:val="000000"/>
          <w:sz w:val="20"/>
          <w:szCs w:val="20"/>
        </w:rPr>
        <w:t>Comuníquese el presente Decreto a la Universidad Autónoma de Tamaulipas, solicitando con pleno respeto a su autonomía institucional que, a la brevedad, tenga a bien homologar sus ordenamientos jurídicos internos en lo concerniente al Órgano Interno de Control y su titular, tomando en consideración las reformas planteadas en el presente Decreto, para así armonizar sus disposiciones a que haya lugar, en materia de combate a la corrupción.</w:t>
      </w:r>
    </w:p>
    <w:p w14:paraId="1440726F" w14:textId="77777777" w:rsidR="00AA348D" w:rsidRDefault="00AA348D">
      <w:pPr>
        <w:rPr>
          <w:szCs w:val="20"/>
        </w:rPr>
      </w:pPr>
    </w:p>
    <w:p w14:paraId="0772C6C6" w14:textId="77777777" w:rsidR="00E9137D" w:rsidRDefault="00E9137D">
      <w:pPr>
        <w:rPr>
          <w:szCs w:val="20"/>
        </w:rPr>
      </w:pPr>
    </w:p>
    <w:p w14:paraId="5940411E" w14:textId="77777777" w:rsidR="00827A8D" w:rsidRPr="007651B9" w:rsidRDefault="00827A8D" w:rsidP="00827A8D">
      <w:pPr>
        <w:pStyle w:val="Prrafodelista"/>
        <w:numPr>
          <w:ilvl w:val="0"/>
          <w:numId w:val="70"/>
        </w:numPr>
        <w:contextualSpacing/>
        <w:jc w:val="both"/>
        <w:rPr>
          <w:rFonts w:ascii="Arial" w:hAnsi="Arial" w:cs="Arial"/>
          <w:b/>
        </w:rPr>
      </w:pPr>
      <w:r w:rsidRPr="007651B9">
        <w:rPr>
          <w:rFonts w:ascii="Arial" w:hAnsi="Arial" w:cs="Arial"/>
          <w:b/>
        </w:rPr>
        <w:lastRenderedPageBreak/>
        <w:t>ARTÍCULOS TRANSITOR</w:t>
      </w:r>
      <w:r>
        <w:rPr>
          <w:rFonts w:ascii="Arial" w:hAnsi="Arial" w:cs="Arial"/>
          <w:b/>
        </w:rPr>
        <w:t>IOS DEL DECRETO NÚMERO LXIV-106</w:t>
      </w:r>
      <w:r w:rsidRPr="007651B9">
        <w:rPr>
          <w:rFonts w:ascii="Arial" w:hAnsi="Arial" w:cs="Arial"/>
          <w:b/>
        </w:rPr>
        <w:t xml:space="preserve">, DEL </w:t>
      </w:r>
      <w:r>
        <w:rPr>
          <w:rFonts w:ascii="Arial" w:hAnsi="Arial" w:cs="Arial"/>
          <w:b/>
        </w:rPr>
        <w:t>11</w:t>
      </w:r>
      <w:r w:rsidRPr="007651B9">
        <w:rPr>
          <w:rFonts w:ascii="Arial" w:hAnsi="Arial" w:cs="Arial"/>
          <w:b/>
        </w:rPr>
        <w:t xml:space="preserve"> DE </w:t>
      </w:r>
      <w:r>
        <w:rPr>
          <w:rFonts w:ascii="Arial" w:hAnsi="Arial" w:cs="Arial"/>
          <w:b/>
        </w:rPr>
        <w:t>JUNIO</w:t>
      </w:r>
      <w:r w:rsidRPr="007651B9">
        <w:rPr>
          <w:rFonts w:ascii="Arial" w:hAnsi="Arial" w:cs="Arial"/>
          <w:b/>
        </w:rPr>
        <w:t xml:space="preserve"> DE 20</w:t>
      </w:r>
      <w:r>
        <w:rPr>
          <w:rFonts w:ascii="Arial" w:hAnsi="Arial" w:cs="Arial"/>
          <w:b/>
        </w:rPr>
        <w:t>20</w:t>
      </w:r>
      <w:r w:rsidRPr="007651B9">
        <w:rPr>
          <w:rFonts w:ascii="Arial" w:hAnsi="Arial" w:cs="Arial"/>
          <w:b/>
        </w:rPr>
        <w:t xml:space="preserve"> Y PUBLICADO EN EL P</w:t>
      </w:r>
      <w:r>
        <w:rPr>
          <w:rFonts w:ascii="Arial" w:hAnsi="Arial" w:cs="Arial"/>
          <w:b/>
        </w:rPr>
        <w:t>.</w:t>
      </w:r>
      <w:r w:rsidRPr="007651B9">
        <w:rPr>
          <w:rFonts w:ascii="Arial" w:hAnsi="Arial" w:cs="Arial"/>
          <w:b/>
        </w:rPr>
        <w:t>O</w:t>
      </w:r>
      <w:r>
        <w:rPr>
          <w:rFonts w:ascii="Arial" w:hAnsi="Arial" w:cs="Arial"/>
          <w:b/>
        </w:rPr>
        <w:t>.</w:t>
      </w:r>
      <w:r w:rsidRPr="007651B9">
        <w:rPr>
          <w:rFonts w:ascii="Arial" w:hAnsi="Arial" w:cs="Arial"/>
          <w:b/>
        </w:rPr>
        <w:t xml:space="preserve"> </w:t>
      </w:r>
      <w:r>
        <w:rPr>
          <w:rFonts w:ascii="Arial" w:hAnsi="Arial" w:cs="Arial"/>
          <w:b/>
        </w:rPr>
        <w:t>EXTRAORDINARIO No. 8,</w:t>
      </w:r>
      <w:r w:rsidRPr="007651B9">
        <w:rPr>
          <w:rFonts w:ascii="Arial" w:hAnsi="Arial" w:cs="Arial"/>
          <w:b/>
        </w:rPr>
        <w:t xml:space="preserve"> DEL </w:t>
      </w:r>
      <w:r>
        <w:rPr>
          <w:rFonts w:ascii="Arial" w:hAnsi="Arial" w:cs="Arial"/>
          <w:b/>
        </w:rPr>
        <w:t>13 DE JUNIO</w:t>
      </w:r>
      <w:r w:rsidRPr="007651B9">
        <w:rPr>
          <w:rFonts w:ascii="Arial" w:hAnsi="Arial" w:cs="Arial"/>
          <w:b/>
        </w:rPr>
        <w:t xml:space="preserve"> DE 20</w:t>
      </w:r>
      <w:r>
        <w:rPr>
          <w:rFonts w:ascii="Arial" w:hAnsi="Arial" w:cs="Arial"/>
          <w:b/>
        </w:rPr>
        <w:t>20</w:t>
      </w:r>
      <w:r w:rsidRPr="007651B9">
        <w:rPr>
          <w:rFonts w:ascii="Arial" w:hAnsi="Arial" w:cs="Arial"/>
          <w:b/>
        </w:rPr>
        <w:t>.</w:t>
      </w:r>
    </w:p>
    <w:p w14:paraId="110EF5AA" w14:textId="77777777" w:rsidR="00827A8D" w:rsidRPr="008874E9" w:rsidRDefault="008874E9" w:rsidP="00827A8D">
      <w:pPr>
        <w:ind w:left="709"/>
        <w:jc w:val="both"/>
        <w:rPr>
          <w:b/>
          <w:sz w:val="20"/>
          <w:szCs w:val="20"/>
          <w:lang w:val="es-ES_tradnl"/>
        </w:rPr>
      </w:pPr>
      <w:r w:rsidRPr="008874E9">
        <w:rPr>
          <w:b/>
          <w:spacing w:val="-4"/>
          <w:sz w:val="20"/>
          <w:szCs w:val="20"/>
        </w:rPr>
        <w:t xml:space="preserve">ARTÍCULO ÚNICO. </w:t>
      </w:r>
      <w:r w:rsidRPr="008874E9">
        <w:rPr>
          <w:sz w:val="20"/>
          <w:szCs w:val="20"/>
        </w:rPr>
        <w:t xml:space="preserve">El </w:t>
      </w:r>
      <w:r w:rsidRPr="008874E9">
        <w:rPr>
          <w:spacing w:val="-4"/>
          <w:sz w:val="20"/>
          <w:szCs w:val="20"/>
        </w:rPr>
        <w:t xml:space="preserve">presente Decreto entrará </w:t>
      </w:r>
      <w:r w:rsidRPr="008874E9">
        <w:rPr>
          <w:sz w:val="20"/>
          <w:szCs w:val="20"/>
        </w:rPr>
        <w:t xml:space="preserve">en </w:t>
      </w:r>
      <w:r w:rsidRPr="008874E9">
        <w:rPr>
          <w:spacing w:val="-4"/>
          <w:sz w:val="20"/>
          <w:szCs w:val="20"/>
        </w:rPr>
        <w:t xml:space="preserve">vigor </w:t>
      </w:r>
      <w:r w:rsidRPr="008874E9">
        <w:rPr>
          <w:sz w:val="20"/>
          <w:szCs w:val="20"/>
        </w:rPr>
        <w:t xml:space="preserve">al </w:t>
      </w:r>
      <w:r w:rsidRPr="008874E9">
        <w:rPr>
          <w:spacing w:val="-3"/>
          <w:sz w:val="20"/>
          <w:szCs w:val="20"/>
        </w:rPr>
        <w:t xml:space="preserve">día </w:t>
      </w:r>
      <w:r w:rsidRPr="008874E9">
        <w:rPr>
          <w:spacing w:val="-4"/>
          <w:sz w:val="20"/>
          <w:szCs w:val="20"/>
        </w:rPr>
        <w:t xml:space="preserve">siguiente </w:t>
      </w:r>
      <w:r w:rsidRPr="008874E9">
        <w:rPr>
          <w:sz w:val="20"/>
          <w:szCs w:val="20"/>
        </w:rPr>
        <w:t xml:space="preserve">de su </w:t>
      </w:r>
      <w:r w:rsidRPr="008874E9">
        <w:rPr>
          <w:spacing w:val="-4"/>
          <w:sz w:val="20"/>
          <w:szCs w:val="20"/>
        </w:rPr>
        <w:t xml:space="preserve">publicación </w:t>
      </w:r>
      <w:r w:rsidRPr="008874E9">
        <w:rPr>
          <w:sz w:val="20"/>
          <w:szCs w:val="20"/>
        </w:rPr>
        <w:t xml:space="preserve">en el </w:t>
      </w:r>
      <w:r w:rsidRPr="008874E9">
        <w:rPr>
          <w:spacing w:val="-4"/>
          <w:sz w:val="20"/>
          <w:szCs w:val="20"/>
        </w:rPr>
        <w:t xml:space="preserve">Periódico Oficial </w:t>
      </w:r>
      <w:r w:rsidRPr="008874E9">
        <w:rPr>
          <w:spacing w:val="-3"/>
          <w:sz w:val="20"/>
          <w:szCs w:val="20"/>
        </w:rPr>
        <w:t xml:space="preserve">del </w:t>
      </w:r>
      <w:r w:rsidRPr="008874E9">
        <w:rPr>
          <w:spacing w:val="-4"/>
          <w:sz w:val="20"/>
          <w:szCs w:val="20"/>
        </w:rPr>
        <w:t>Estado.</w:t>
      </w:r>
    </w:p>
    <w:p w14:paraId="05F34577" w14:textId="77777777" w:rsidR="00827A8D" w:rsidRPr="002823F5" w:rsidRDefault="00827A8D">
      <w:pPr>
        <w:rPr>
          <w:sz w:val="20"/>
          <w:szCs w:val="20"/>
        </w:rPr>
      </w:pPr>
    </w:p>
    <w:p w14:paraId="60BC9D60" w14:textId="77777777" w:rsidR="002823F5" w:rsidRPr="002823F5" w:rsidRDefault="002823F5" w:rsidP="002823F5">
      <w:pPr>
        <w:pStyle w:val="Prrafodelista"/>
        <w:numPr>
          <w:ilvl w:val="0"/>
          <w:numId w:val="70"/>
        </w:numPr>
        <w:contextualSpacing/>
        <w:jc w:val="both"/>
        <w:rPr>
          <w:rFonts w:ascii="Arial" w:hAnsi="Arial" w:cs="Arial"/>
          <w:b/>
        </w:rPr>
      </w:pPr>
      <w:r w:rsidRPr="002823F5">
        <w:rPr>
          <w:rFonts w:ascii="Arial" w:hAnsi="Arial" w:cs="Arial"/>
          <w:b/>
        </w:rPr>
        <w:t>ARTÍCULOS TRANSITORIOS DEL DECRETO No. LXIV-554, DEL 30 DE JUNIO DE 2021 Y PUBLICADO EN EL PERIÓDICO OFICIAL No. 83, DEL 14 DE JULIO DE 2021.</w:t>
      </w:r>
    </w:p>
    <w:p w14:paraId="3EEE6017" w14:textId="77777777" w:rsidR="002823F5" w:rsidRDefault="002823F5" w:rsidP="002823F5">
      <w:pPr>
        <w:rPr>
          <w:b/>
          <w:sz w:val="20"/>
          <w:szCs w:val="20"/>
          <w:lang w:val="es-MX"/>
        </w:rPr>
      </w:pPr>
    </w:p>
    <w:p w14:paraId="59E921A1" w14:textId="77777777" w:rsidR="002823F5" w:rsidRPr="002823F5" w:rsidRDefault="002823F5" w:rsidP="002823F5">
      <w:pPr>
        <w:ind w:left="709"/>
        <w:rPr>
          <w:sz w:val="20"/>
          <w:szCs w:val="20"/>
        </w:rPr>
      </w:pPr>
      <w:r w:rsidRPr="002823F5">
        <w:rPr>
          <w:b/>
          <w:sz w:val="20"/>
          <w:szCs w:val="20"/>
          <w:lang w:val="es-MX"/>
        </w:rPr>
        <w:t xml:space="preserve">ARTÍCULO ÚNICO. </w:t>
      </w:r>
      <w:r w:rsidRPr="002823F5">
        <w:rPr>
          <w:sz w:val="20"/>
          <w:szCs w:val="20"/>
          <w:lang w:val="es-MX"/>
        </w:rPr>
        <w:t>El presente Decreto entrará en vigor al día siguiente al de su publicación en el Periódico Oficial del Estado.</w:t>
      </w:r>
    </w:p>
    <w:p w14:paraId="5FBBFE12" w14:textId="77777777" w:rsidR="002823F5" w:rsidRPr="002823F5" w:rsidRDefault="002823F5">
      <w:pPr>
        <w:rPr>
          <w:sz w:val="20"/>
          <w:szCs w:val="20"/>
        </w:rPr>
      </w:pPr>
    </w:p>
    <w:p w14:paraId="4A0ED78C" w14:textId="77777777" w:rsidR="00104E52" w:rsidRPr="002823F5" w:rsidRDefault="00104E52" w:rsidP="00104E52">
      <w:pPr>
        <w:pStyle w:val="Prrafodelista"/>
        <w:numPr>
          <w:ilvl w:val="0"/>
          <w:numId w:val="70"/>
        </w:numPr>
        <w:contextualSpacing/>
        <w:jc w:val="both"/>
        <w:rPr>
          <w:rFonts w:ascii="Arial" w:hAnsi="Arial" w:cs="Arial"/>
          <w:b/>
        </w:rPr>
      </w:pPr>
      <w:r w:rsidRPr="002823F5">
        <w:rPr>
          <w:rFonts w:ascii="Arial" w:hAnsi="Arial" w:cs="Arial"/>
          <w:b/>
        </w:rPr>
        <w:t>ARTÍCULOS T</w:t>
      </w:r>
      <w:r>
        <w:rPr>
          <w:rFonts w:ascii="Arial" w:hAnsi="Arial" w:cs="Arial"/>
          <w:b/>
        </w:rPr>
        <w:t>RANSITORIOS DEL DECRETO No. 66</w:t>
      </w:r>
      <w:r w:rsidRPr="002823F5">
        <w:rPr>
          <w:rFonts w:ascii="Arial" w:hAnsi="Arial" w:cs="Arial"/>
          <w:b/>
        </w:rPr>
        <w:t>-</w:t>
      </w:r>
      <w:r>
        <w:rPr>
          <w:rFonts w:ascii="Arial" w:hAnsi="Arial" w:cs="Arial"/>
          <w:b/>
        </w:rPr>
        <w:t>229, DEL 15</w:t>
      </w:r>
      <w:r w:rsidRPr="002823F5">
        <w:rPr>
          <w:rFonts w:ascii="Arial" w:hAnsi="Arial" w:cs="Arial"/>
          <w:b/>
        </w:rPr>
        <w:t xml:space="preserve"> DE </w:t>
      </w:r>
      <w:r>
        <w:rPr>
          <w:rFonts w:ascii="Arial" w:hAnsi="Arial" w:cs="Arial"/>
          <w:b/>
        </w:rPr>
        <w:t>ENERO DE 2025</w:t>
      </w:r>
      <w:r w:rsidRPr="002823F5">
        <w:rPr>
          <w:rFonts w:ascii="Arial" w:hAnsi="Arial" w:cs="Arial"/>
          <w:b/>
        </w:rPr>
        <w:t xml:space="preserve"> Y PUBLICAD</w:t>
      </w:r>
      <w:r>
        <w:rPr>
          <w:rFonts w:ascii="Arial" w:hAnsi="Arial" w:cs="Arial"/>
          <w:b/>
        </w:rPr>
        <w:t>O EN EL PERIÓDICO OFICIAL No. 08, DEL 16 DE ENERO DE 2025</w:t>
      </w:r>
      <w:r w:rsidRPr="002823F5">
        <w:rPr>
          <w:rFonts w:ascii="Arial" w:hAnsi="Arial" w:cs="Arial"/>
          <w:b/>
        </w:rPr>
        <w:t>.</w:t>
      </w:r>
    </w:p>
    <w:p w14:paraId="366FFBFD" w14:textId="77777777" w:rsidR="00104E52" w:rsidRDefault="00104E52" w:rsidP="00104E52">
      <w:pPr>
        <w:rPr>
          <w:b/>
          <w:sz w:val="20"/>
          <w:szCs w:val="20"/>
          <w:lang w:val="es-MX"/>
        </w:rPr>
      </w:pPr>
    </w:p>
    <w:p w14:paraId="0122E27E" w14:textId="77777777" w:rsidR="00104E52" w:rsidRDefault="00104E52" w:rsidP="00104E52">
      <w:pPr>
        <w:ind w:left="709"/>
        <w:rPr>
          <w:sz w:val="20"/>
          <w:szCs w:val="20"/>
          <w:lang w:val="es-MX"/>
        </w:rPr>
      </w:pPr>
      <w:r w:rsidRPr="002823F5">
        <w:rPr>
          <w:b/>
          <w:sz w:val="20"/>
          <w:szCs w:val="20"/>
          <w:lang w:val="es-MX"/>
        </w:rPr>
        <w:t xml:space="preserve">ARTÍCULO ÚNICO. </w:t>
      </w:r>
      <w:r w:rsidRPr="002823F5">
        <w:rPr>
          <w:sz w:val="20"/>
          <w:szCs w:val="20"/>
          <w:lang w:val="es-MX"/>
        </w:rPr>
        <w:t>El pre</w:t>
      </w:r>
      <w:r>
        <w:rPr>
          <w:sz w:val="20"/>
          <w:szCs w:val="20"/>
          <w:lang w:val="es-MX"/>
        </w:rPr>
        <w:t>sente Decreto entrará en vigor e</w:t>
      </w:r>
      <w:r w:rsidRPr="002823F5">
        <w:rPr>
          <w:sz w:val="20"/>
          <w:szCs w:val="20"/>
          <w:lang w:val="es-MX"/>
        </w:rPr>
        <w:t>l día siguiente al de su publicación en el Periódico Oficial del Estado.</w:t>
      </w:r>
    </w:p>
    <w:p w14:paraId="3257BD7D" w14:textId="77777777" w:rsidR="00104E52" w:rsidRDefault="00104E52" w:rsidP="00104E52">
      <w:pPr>
        <w:ind w:left="709"/>
        <w:rPr>
          <w:sz w:val="20"/>
          <w:szCs w:val="20"/>
          <w:lang w:val="es-MX"/>
        </w:rPr>
      </w:pPr>
    </w:p>
    <w:p w14:paraId="6B0D2359" w14:textId="77777777" w:rsidR="00104E52" w:rsidRPr="002823F5" w:rsidRDefault="00104E52" w:rsidP="00104E52">
      <w:pPr>
        <w:ind w:left="709"/>
        <w:rPr>
          <w:sz w:val="20"/>
          <w:szCs w:val="20"/>
        </w:rPr>
      </w:pPr>
      <w:r w:rsidRPr="00104E52">
        <w:rPr>
          <w:b/>
          <w:sz w:val="20"/>
          <w:szCs w:val="20"/>
        </w:rPr>
        <w:t>ARTÍCULO SEGUNDO.</w:t>
      </w:r>
      <w:r w:rsidRPr="00104E52">
        <w:rPr>
          <w:sz w:val="20"/>
          <w:szCs w:val="20"/>
        </w:rPr>
        <w:t xml:space="preserve"> Se derogan todas las disposiciones que se opongan al presente Decreto.</w:t>
      </w:r>
    </w:p>
    <w:p w14:paraId="721208D9" w14:textId="77777777" w:rsidR="00104E52" w:rsidRPr="002823F5" w:rsidRDefault="00104E52" w:rsidP="00104E52">
      <w:pPr>
        <w:rPr>
          <w:sz w:val="20"/>
          <w:szCs w:val="20"/>
        </w:rPr>
      </w:pPr>
    </w:p>
    <w:p w14:paraId="38EA6AA3" w14:textId="77777777" w:rsidR="00FE1AA0" w:rsidRPr="002823F5" w:rsidRDefault="00FE1AA0" w:rsidP="00FE1AA0">
      <w:pPr>
        <w:pStyle w:val="Prrafodelista"/>
        <w:numPr>
          <w:ilvl w:val="0"/>
          <w:numId w:val="70"/>
        </w:numPr>
        <w:contextualSpacing/>
        <w:jc w:val="both"/>
        <w:rPr>
          <w:rFonts w:ascii="Arial" w:hAnsi="Arial" w:cs="Arial"/>
          <w:b/>
        </w:rPr>
      </w:pPr>
      <w:r w:rsidRPr="002823F5">
        <w:rPr>
          <w:rFonts w:ascii="Arial" w:hAnsi="Arial" w:cs="Arial"/>
          <w:b/>
        </w:rPr>
        <w:t>ARTÍCULOS T</w:t>
      </w:r>
      <w:r>
        <w:rPr>
          <w:rFonts w:ascii="Arial" w:hAnsi="Arial" w:cs="Arial"/>
          <w:b/>
        </w:rPr>
        <w:t>RANSITORIOS DEL DECRETO No. 66</w:t>
      </w:r>
      <w:r w:rsidRPr="002823F5">
        <w:rPr>
          <w:rFonts w:ascii="Arial" w:hAnsi="Arial" w:cs="Arial"/>
          <w:b/>
        </w:rPr>
        <w:t>-</w:t>
      </w:r>
      <w:r>
        <w:rPr>
          <w:rFonts w:ascii="Arial" w:hAnsi="Arial" w:cs="Arial"/>
          <w:b/>
        </w:rPr>
        <w:t>480, DEL 16</w:t>
      </w:r>
      <w:r w:rsidRPr="002823F5">
        <w:rPr>
          <w:rFonts w:ascii="Arial" w:hAnsi="Arial" w:cs="Arial"/>
          <w:b/>
        </w:rPr>
        <w:t xml:space="preserve"> DE </w:t>
      </w:r>
      <w:r>
        <w:rPr>
          <w:rFonts w:ascii="Arial" w:hAnsi="Arial" w:cs="Arial"/>
          <w:b/>
        </w:rPr>
        <w:t>OCTUBRE DE 2025</w:t>
      </w:r>
      <w:r w:rsidRPr="002823F5">
        <w:rPr>
          <w:rFonts w:ascii="Arial" w:hAnsi="Arial" w:cs="Arial"/>
          <w:b/>
        </w:rPr>
        <w:t xml:space="preserve"> Y PUBLICAD</w:t>
      </w:r>
      <w:r>
        <w:rPr>
          <w:rFonts w:ascii="Arial" w:hAnsi="Arial" w:cs="Arial"/>
          <w:b/>
        </w:rPr>
        <w:t>O EN EL PERIÓDICO OFICIAL No. 129, DEL 28 DE OCTUBRE DE 2025</w:t>
      </w:r>
      <w:r w:rsidRPr="002823F5">
        <w:rPr>
          <w:rFonts w:ascii="Arial" w:hAnsi="Arial" w:cs="Arial"/>
          <w:b/>
        </w:rPr>
        <w:t>.</w:t>
      </w:r>
    </w:p>
    <w:p w14:paraId="1409C828" w14:textId="77777777" w:rsidR="002823F5" w:rsidRPr="002823F5" w:rsidRDefault="002823F5" w:rsidP="00FE1AA0">
      <w:pPr>
        <w:ind w:firstLine="709"/>
        <w:rPr>
          <w:sz w:val="20"/>
          <w:szCs w:val="20"/>
        </w:rPr>
      </w:pPr>
    </w:p>
    <w:p w14:paraId="626D1C14" w14:textId="77777777" w:rsidR="003C1E0C" w:rsidRDefault="00FE1AA0" w:rsidP="00FE1AA0">
      <w:pPr>
        <w:ind w:left="709"/>
        <w:rPr>
          <w:sz w:val="20"/>
          <w:szCs w:val="20"/>
        </w:rPr>
      </w:pPr>
      <w:r w:rsidRPr="00FE1AA0">
        <w:rPr>
          <w:b/>
          <w:sz w:val="20"/>
          <w:szCs w:val="20"/>
        </w:rPr>
        <w:t>ARTÍCULO ÚNICO.</w:t>
      </w:r>
      <w:r w:rsidRPr="00FE1AA0">
        <w:rPr>
          <w:sz w:val="20"/>
          <w:szCs w:val="20"/>
        </w:rPr>
        <w:t xml:space="preserve"> El presente Decreto entrará en vigor el día siguiente al de su publicación en el Periódico Oficial del Estado. </w:t>
      </w:r>
    </w:p>
    <w:p w14:paraId="195F5B20" w14:textId="77777777" w:rsidR="003C1E0C" w:rsidRDefault="003C1E0C" w:rsidP="00FE1AA0">
      <w:pPr>
        <w:ind w:left="709"/>
        <w:rPr>
          <w:sz w:val="20"/>
          <w:szCs w:val="20"/>
        </w:rPr>
      </w:pPr>
    </w:p>
    <w:p w14:paraId="0DAECE0B" w14:textId="1147E29F" w:rsidR="003C1E0C" w:rsidRDefault="003C1E0C" w:rsidP="003C1E0C">
      <w:pPr>
        <w:pStyle w:val="Prrafodelista"/>
        <w:numPr>
          <w:ilvl w:val="0"/>
          <w:numId w:val="70"/>
        </w:numPr>
        <w:contextualSpacing/>
        <w:jc w:val="both"/>
        <w:rPr>
          <w:rFonts w:ascii="Arial" w:hAnsi="Arial" w:cs="Arial"/>
          <w:b/>
        </w:rPr>
      </w:pPr>
      <w:r w:rsidRPr="002823F5">
        <w:rPr>
          <w:rFonts w:ascii="Arial" w:hAnsi="Arial" w:cs="Arial"/>
          <w:b/>
        </w:rPr>
        <w:t>ARTÍCULOS T</w:t>
      </w:r>
      <w:r>
        <w:rPr>
          <w:rFonts w:ascii="Arial" w:hAnsi="Arial" w:cs="Arial"/>
          <w:b/>
        </w:rPr>
        <w:t>RANSITORIOS DEL DECRETO No. 66</w:t>
      </w:r>
      <w:r w:rsidRPr="002823F5">
        <w:rPr>
          <w:rFonts w:ascii="Arial" w:hAnsi="Arial" w:cs="Arial"/>
          <w:b/>
        </w:rPr>
        <w:t>-</w:t>
      </w:r>
      <w:r>
        <w:rPr>
          <w:rFonts w:ascii="Arial" w:hAnsi="Arial" w:cs="Arial"/>
          <w:b/>
        </w:rPr>
        <w:t>551, DEL 14</w:t>
      </w:r>
      <w:r w:rsidRPr="002823F5">
        <w:rPr>
          <w:rFonts w:ascii="Arial" w:hAnsi="Arial" w:cs="Arial"/>
          <w:b/>
        </w:rPr>
        <w:t xml:space="preserve"> DE </w:t>
      </w:r>
      <w:r>
        <w:rPr>
          <w:rFonts w:ascii="Arial" w:hAnsi="Arial" w:cs="Arial"/>
          <w:b/>
        </w:rPr>
        <w:t>NOVIEMBRE DE 2025</w:t>
      </w:r>
      <w:r w:rsidRPr="002823F5">
        <w:rPr>
          <w:rFonts w:ascii="Arial" w:hAnsi="Arial" w:cs="Arial"/>
          <w:b/>
        </w:rPr>
        <w:t xml:space="preserve"> Y PUBLICAD</w:t>
      </w:r>
      <w:r>
        <w:rPr>
          <w:rFonts w:ascii="Arial" w:hAnsi="Arial" w:cs="Arial"/>
          <w:b/>
        </w:rPr>
        <w:t>O EN EL PERIÓDICO OFICIAL EDICI</w:t>
      </w:r>
      <w:r w:rsidR="00D35923">
        <w:rPr>
          <w:rFonts w:ascii="Arial" w:hAnsi="Arial" w:cs="Arial"/>
          <w:b/>
        </w:rPr>
        <w:t>Ó</w:t>
      </w:r>
      <w:r>
        <w:rPr>
          <w:rFonts w:ascii="Arial" w:hAnsi="Arial" w:cs="Arial"/>
          <w:b/>
        </w:rPr>
        <w:t>N VESPERTINA EXTRAORDINARIO No. 49, DEL 14 DE NOVIEMBRE DE 2025</w:t>
      </w:r>
      <w:r w:rsidRPr="002823F5">
        <w:rPr>
          <w:rFonts w:ascii="Arial" w:hAnsi="Arial" w:cs="Arial"/>
          <w:b/>
        </w:rPr>
        <w:t>.</w:t>
      </w:r>
    </w:p>
    <w:p w14:paraId="55F2C317" w14:textId="77777777" w:rsidR="008E0C7C" w:rsidRPr="002823F5" w:rsidRDefault="008E0C7C" w:rsidP="008E0C7C">
      <w:pPr>
        <w:pStyle w:val="Prrafodelista"/>
        <w:ind w:left="720"/>
        <w:contextualSpacing/>
        <w:jc w:val="both"/>
        <w:rPr>
          <w:rFonts w:ascii="Arial" w:hAnsi="Arial" w:cs="Arial"/>
          <w:b/>
        </w:rPr>
      </w:pPr>
    </w:p>
    <w:p w14:paraId="11C86D34" w14:textId="50F58D02" w:rsidR="001C348E" w:rsidRDefault="008E0C7C" w:rsidP="000F3AE0">
      <w:pPr>
        <w:ind w:left="709"/>
        <w:contextualSpacing/>
        <w:jc w:val="both"/>
        <w:rPr>
          <w:sz w:val="20"/>
          <w:szCs w:val="20"/>
        </w:rPr>
      </w:pPr>
      <w:r w:rsidRPr="008E0C7C">
        <w:rPr>
          <w:b/>
          <w:sz w:val="20"/>
          <w:szCs w:val="20"/>
        </w:rPr>
        <w:t>ARTÍCULO PRIMERO.</w:t>
      </w:r>
      <w:r w:rsidRPr="008E0C7C">
        <w:rPr>
          <w:sz w:val="20"/>
          <w:szCs w:val="20"/>
        </w:rPr>
        <w:t xml:space="preserve"> El presente Decreto entrará en vigor el día siguiente al de su publicación en </w:t>
      </w:r>
      <w:r>
        <w:rPr>
          <w:sz w:val="20"/>
          <w:szCs w:val="20"/>
        </w:rPr>
        <w:t xml:space="preserve">           </w:t>
      </w:r>
      <w:r w:rsidR="000F3AE0">
        <w:rPr>
          <w:sz w:val="20"/>
          <w:szCs w:val="20"/>
        </w:rPr>
        <w:t xml:space="preserve">    </w:t>
      </w:r>
      <w:r w:rsidRPr="008E0C7C">
        <w:rPr>
          <w:sz w:val="20"/>
          <w:szCs w:val="20"/>
        </w:rPr>
        <w:t>el Periódico</w:t>
      </w:r>
      <w:r w:rsidR="001C348E">
        <w:rPr>
          <w:sz w:val="20"/>
          <w:szCs w:val="20"/>
        </w:rPr>
        <w:t xml:space="preserve"> </w:t>
      </w:r>
      <w:r w:rsidRPr="008E0C7C">
        <w:rPr>
          <w:sz w:val="20"/>
          <w:szCs w:val="20"/>
        </w:rPr>
        <w:t>Oficial del Estado.</w:t>
      </w:r>
    </w:p>
    <w:p w14:paraId="2E98D5BF" w14:textId="77777777" w:rsidR="00DD0F16" w:rsidRDefault="00DD0F16" w:rsidP="001C348E">
      <w:pPr>
        <w:contextualSpacing/>
        <w:jc w:val="both"/>
        <w:rPr>
          <w:b/>
          <w:sz w:val="20"/>
          <w:szCs w:val="20"/>
        </w:rPr>
      </w:pPr>
    </w:p>
    <w:p w14:paraId="3FCF0F09" w14:textId="024F1302" w:rsidR="001C348E" w:rsidRDefault="001C348E" w:rsidP="000F3AE0">
      <w:pPr>
        <w:ind w:left="709"/>
        <w:contextualSpacing/>
        <w:jc w:val="both"/>
        <w:rPr>
          <w:sz w:val="20"/>
          <w:szCs w:val="20"/>
        </w:rPr>
      </w:pPr>
      <w:r w:rsidRPr="001C348E">
        <w:rPr>
          <w:b/>
          <w:sz w:val="20"/>
          <w:szCs w:val="20"/>
        </w:rPr>
        <w:t>ARTÍCULO SEGUNDO.</w:t>
      </w:r>
      <w:r w:rsidRPr="001C348E">
        <w:rPr>
          <w:sz w:val="20"/>
          <w:szCs w:val="20"/>
        </w:rPr>
        <w:t xml:space="preserve"> Para la implementación de las cuestiones administrativas y financieras relacionadas con el funcionamiento y operación de la Defensoría de los Derechos Político-Electorales de la Ciudadanía, se </w:t>
      </w:r>
      <w:proofErr w:type="gramStart"/>
      <w:r w:rsidRPr="001C348E">
        <w:rPr>
          <w:sz w:val="20"/>
          <w:szCs w:val="20"/>
        </w:rPr>
        <w:t>sujetaran</w:t>
      </w:r>
      <w:proofErr w:type="gramEnd"/>
      <w:r w:rsidRPr="001C348E">
        <w:rPr>
          <w:sz w:val="20"/>
          <w:szCs w:val="20"/>
        </w:rPr>
        <w:t xml:space="preserve"> a las partidas presupuestales que sean autorizadas para el Tribunal Electoral del Estado de Tamaulipas para el ejercicio fiscal 2027.</w:t>
      </w:r>
    </w:p>
    <w:p w14:paraId="017E5E53" w14:textId="77777777" w:rsidR="00DD0F16" w:rsidRDefault="008E0C7C" w:rsidP="001C348E">
      <w:pPr>
        <w:contextualSpacing/>
        <w:jc w:val="both"/>
        <w:rPr>
          <w:sz w:val="20"/>
          <w:szCs w:val="20"/>
        </w:rPr>
      </w:pPr>
      <w:r w:rsidRPr="008E0C7C">
        <w:rPr>
          <w:sz w:val="20"/>
          <w:szCs w:val="20"/>
        </w:rPr>
        <w:t xml:space="preserve"> </w:t>
      </w:r>
      <w:r w:rsidR="001C348E">
        <w:rPr>
          <w:sz w:val="20"/>
          <w:szCs w:val="20"/>
        </w:rPr>
        <w:t xml:space="preserve">           </w:t>
      </w:r>
    </w:p>
    <w:p w14:paraId="064C3861" w14:textId="598C4E3B" w:rsidR="000F3AE0" w:rsidRDefault="00DD0F16" w:rsidP="000F3AE0">
      <w:pPr>
        <w:ind w:left="709"/>
        <w:contextualSpacing/>
        <w:jc w:val="both"/>
        <w:rPr>
          <w:sz w:val="20"/>
          <w:szCs w:val="20"/>
        </w:rPr>
      </w:pPr>
      <w:r w:rsidRPr="00DD0F16">
        <w:rPr>
          <w:b/>
          <w:sz w:val="20"/>
          <w:szCs w:val="20"/>
        </w:rPr>
        <w:t>ART</w:t>
      </w:r>
      <w:r w:rsidR="00B71E16">
        <w:rPr>
          <w:b/>
          <w:sz w:val="20"/>
          <w:szCs w:val="20"/>
        </w:rPr>
        <w:t>Í</w:t>
      </w:r>
      <w:r w:rsidRPr="00DD0F16">
        <w:rPr>
          <w:b/>
          <w:sz w:val="20"/>
          <w:szCs w:val="20"/>
        </w:rPr>
        <w:t>CULO TERCERO.</w:t>
      </w:r>
      <w:r w:rsidRPr="00DD0F16">
        <w:rPr>
          <w:sz w:val="20"/>
          <w:szCs w:val="20"/>
        </w:rPr>
        <w:t xml:space="preserve"> El Tribunal Electoral del Estado de Tamaulipas efectuará las acciones necesarias para que la Defensoría de los Derechos Político-Electorales entre en funciones, ajustándose a las partidas presupuestales vigentes, sin que las mismas impliquen incremento presupuestal adicional o la creación de obligaciones permanentes no autorizadas por el Congreso del Estado Libre y Soberano de Tamaulipas. </w:t>
      </w:r>
    </w:p>
    <w:p w14:paraId="1318D48D" w14:textId="77777777" w:rsidR="000F3AE0" w:rsidRDefault="000F3AE0" w:rsidP="001C348E">
      <w:pPr>
        <w:contextualSpacing/>
        <w:jc w:val="both"/>
        <w:rPr>
          <w:sz w:val="20"/>
          <w:szCs w:val="20"/>
        </w:rPr>
      </w:pPr>
    </w:p>
    <w:p w14:paraId="69782C7F" w14:textId="25BD3F11" w:rsidR="000F3AE0" w:rsidRDefault="000F3AE0" w:rsidP="000F3AE0">
      <w:pPr>
        <w:pStyle w:val="Prrafodelista"/>
        <w:numPr>
          <w:ilvl w:val="0"/>
          <w:numId w:val="70"/>
        </w:numPr>
        <w:contextualSpacing/>
        <w:jc w:val="both"/>
        <w:rPr>
          <w:rFonts w:ascii="Arial" w:hAnsi="Arial" w:cs="Arial"/>
          <w:b/>
        </w:rPr>
      </w:pPr>
      <w:r w:rsidRPr="002823F5">
        <w:rPr>
          <w:rFonts w:ascii="Arial" w:hAnsi="Arial" w:cs="Arial"/>
          <w:b/>
        </w:rPr>
        <w:t>ARTÍCULOS T</w:t>
      </w:r>
      <w:r>
        <w:rPr>
          <w:rFonts w:ascii="Arial" w:hAnsi="Arial" w:cs="Arial"/>
          <w:b/>
        </w:rPr>
        <w:t>RANSITORIOS DEL DECRETO No. 66</w:t>
      </w:r>
      <w:r w:rsidRPr="002823F5">
        <w:rPr>
          <w:rFonts w:ascii="Arial" w:hAnsi="Arial" w:cs="Arial"/>
          <w:b/>
        </w:rPr>
        <w:t>-</w:t>
      </w:r>
      <w:r>
        <w:rPr>
          <w:rFonts w:ascii="Arial" w:hAnsi="Arial" w:cs="Arial"/>
          <w:b/>
        </w:rPr>
        <w:t>1072, DEL 29</w:t>
      </w:r>
      <w:r w:rsidRPr="002823F5">
        <w:rPr>
          <w:rFonts w:ascii="Arial" w:hAnsi="Arial" w:cs="Arial"/>
          <w:b/>
        </w:rPr>
        <w:t xml:space="preserve"> DE </w:t>
      </w:r>
      <w:r>
        <w:rPr>
          <w:rFonts w:ascii="Arial" w:hAnsi="Arial" w:cs="Arial"/>
          <w:b/>
        </w:rPr>
        <w:t>MAYO DE 2026</w:t>
      </w:r>
      <w:r w:rsidRPr="002823F5">
        <w:rPr>
          <w:rFonts w:ascii="Arial" w:hAnsi="Arial" w:cs="Arial"/>
          <w:b/>
        </w:rPr>
        <w:t xml:space="preserve"> Y PUBLICAD</w:t>
      </w:r>
      <w:r>
        <w:rPr>
          <w:rFonts w:ascii="Arial" w:hAnsi="Arial" w:cs="Arial"/>
          <w:b/>
        </w:rPr>
        <w:t>O EN EL PERIÓDICO OFICIAL EDICI</w:t>
      </w:r>
      <w:r w:rsidR="00D35923">
        <w:rPr>
          <w:rFonts w:ascii="Arial" w:hAnsi="Arial" w:cs="Arial"/>
          <w:b/>
        </w:rPr>
        <w:t>Ó</w:t>
      </w:r>
      <w:r>
        <w:rPr>
          <w:rFonts w:ascii="Arial" w:hAnsi="Arial" w:cs="Arial"/>
          <w:b/>
        </w:rPr>
        <w:t>N VESPERTINA EXTRAORDINARIO No. 23, DEL 29 DE MAYO DE 2025</w:t>
      </w:r>
      <w:r w:rsidRPr="002823F5">
        <w:rPr>
          <w:rFonts w:ascii="Arial" w:hAnsi="Arial" w:cs="Arial"/>
          <w:b/>
        </w:rPr>
        <w:t>.</w:t>
      </w:r>
    </w:p>
    <w:p w14:paraId="7453D705" w14:textId="77777777" w:rsidR="00800996" w:rsidRPr="00800996" w:rsidRDefault="00800996" w:rsidP="00800996">
      <w:pPr>
        <w:ind w:left="709"/>
        <w:contextualSpacing/>
        <w:jc w:val="both"/>
        <w:rPr>
          <w:rFonts w:cs="Arial"/>
          <w:b/>
        </w:rPr>
      </w:pPr>
    </w:p>
    <w:p w14:paraId="0759675B" w14:textId="21E566A5" w:rsidR="00800996" w:rsidRPr="00B71E16" w:rsidRDefault="00800996" w:rsidP="00B71E16">
      <w:pPr>
        <w:pStyle w:val="Prrafodelista"/>
        <w:ind w:left="720"/>
        <w:contextualSpacing/>
        <w:jc w:val="both"/>
        <w:rPr>
          <w:rFonts w:ascii="Arial" w:hAnsi="Arial" w:cs="Arial"/>
          <w:bCs/>
          <w:lang w:val="es-ES"/>
        </w:rPr>
      </w:pPr>
      <w:r w:rsidRPr="00800996">
        <w:rPr>
          <w:rFonts w:ascii="Arial" w:hAnsi="Arial" w:cs="Arial"/>
          <w:b/>
          <w:lang w:val="es-ES"/>
        </w:rPr>
        <w:t xml:space="preserve">ARTÍCULO PRIMERO. </w:t>
      </w:r>
      <w:r w:rsidRPr="00800996">
        <w:rPr>
          <w:rFonts w:ascii="Arial" w:hAnsi="Arial" w:cs="Arial"/>
          <w:bCs/>
          <w:lang w:val="es-ES"/>
        </w:rPr>
        <w:t>El presente Decreto entrará en vigor el día siguiente al de su publicación en el Periódico Oficial del Estado.</w:t>
      </w:r>
    </w:p>
    <w:p w14:paraId="7EB5D3C7" w14:textId="77777777" w:rsidR="00800996" w:rsidRDefault="00800996" w:rsidP="00800996">
      <w:pPr>
        <w:pStyle w:val="Prrafodelista"/>
        <w:ind w:left="720"/>
        <w:contextualSpacing/>
        <w:jc w:val="both"/>
        <w:rPr>
          <w:rFonts w:ascii="Arial" w:hAnsi="Arial" w:cs="Arial"/>
          <w:b/>
        </w:rPr>
      </w:pPr>
    </w:p>
    <w:p w14:paraId="385F8A0A" w14:textId="46C42822" w:rsidR="00800996" w:rsidRPr="00800996" w:rsidRDefault="00800996" w:rsidP="00800996">
      <w:pPr>
        <w:pStyle w:val="Prrafodelista"/>
        <w:ind w:left="720"/>
        <w:contextualSpacing/>
        <w:jc w:val="both"/>
        <w:rPr>
          <w:rFonts w:ascii="Arial" w:hAnsi="Arial" w:cs="Arial"/>
          <w:bCs/>
        </w:rPr>
      </w:pPr>
      <w:r w:rsidRPr="00800996">
        <w:rPr>
          <w:rFonts w:ascii="Arial" w:hAnsi="Arial" w:cs="Arial"/>
          <w:b/>
          <w:lang w:val="es-ES"/>
        </w:rPr>
        <w:t xml:space="preserve">ARTÍCULO SEGUNDO. </w:t>
      </w:r>
      <w:r w:rsidRPr="00800996">
        <w:rPr>
          <w:rFonts w:ascii="Arial" w:hAnsi="Arial" w:cs="Arial"/>
          <w:bCs/>
          <w:lang w:val="es-ES"/>
        </w:rPr>
        <w:t>Las reformas a los artículos 25; 30; 79 y 130 del presente Decreto, respecto a la prohibición de nepotismo entrarán en vigor para el Proceso Electoral 2026-2027 y las relativas a la prohibición de reelección de las personas servidoras públicas en ellas mencionadas, serán aplicables a partir del proceso electoral estatal a celebrarse en el año 2030. En consecuencia, las personas que en 2030 se encuentren ejerciendo los cargos públicos a que hace referencia la presente reforma, no podrán postularse para procesos de reelección.</w:t>
      </w:r>
    </w:p>
    <w:p w14:paraId="455A14B3" w14:textId="77777777" w:rsidR="00800996" w:rsidRDefault="00800996" w:rsidP="00800996">
      <w:pPr>
        <w:ind w:left="709"/>
        <w:contextualSpacing/>
        <w:jc w:val="both"/>
        <w:rPr>
          <w:sz w:val="20"/>
          <w:szCs w:val="20"/>
        </w:rPr>
      </w:pPr>
    </w:p>
    <w:p w14:paraId="01B84115" w14:textId="38265524" w:rsidR="00800996" w:rsidRDefault="00800996" w:rsidP="00800996">
      <w:pPr>
        <w:ind w:left="709"/>
        <w:contextualSpacing/>
        <w:jc w:val="both"/>
        <w:rPr>
          <w:sz w:val="20"/>
          <w:szCs w:val="20"/>
        </w:rPr>
      </w:pPr>
      <w:r w:rsidRPr="00800996">
        <w:rPr>
          <w:sz w:val="20"/>
          <w:szCs w:val="20"/>
        </w:rPr>
        <w:lastRenderedPageBreak/>
        <w:t>Asimismo, las derogaciones contenidas en los artículos 25 y 130 del presente Decreto serán aplicables a partir del proceso electoral estatal a celebrarse en el año 2030</w:t>
      </w:r>
    </w:p>
    <w:p w14:paraId="16541238" w14:textId="77777777" w:rsidR="00D95D21" w:rsidRDefault="00D95D21" w:rsidP="00D35923">
      <w:pPr>
        <w:contextualSpacing/>
        <w:jc w:val="both"/>
        <w:rPr>
          <w:sz w:val="20"/>
          <w:szCs w:val="20"/>
        </w:rPr>
      </w:pPr>
    </w:p>
    <w:p w14:paraId="4529A0E4" w14:textId="77777777" w:rsidR="00D95D21" w:rsidRDefault="00D95D21" w:rsidP="00800996">
      <w:pPr>
        <w:ind w:left="709"/>
        <w:contextualSpacing/>
        <w:jc w:val="both"/>
        <w:rPr>
          <w:sz w:val="20"/>
          <w:szCs w:val="20"/>
        </w:rPr>
      </w:pPr>
      <w:r w:rsidRPr="00D95D21">
        <w:rPr>
          <w:b/>
          <w:bCs/>
          <w:sz w:val="20"/>
          <w:szCs w:val="20"/>
        </w:rPr>
        <w:t>ARTÍCULO TERCERO.</w:t>
      </w:r>
      <w:r w:rsidRPr="00D95D21">
        <w:rPr>
          <w:sz w:val="20"/>
          <w:szCs w:val="20"/>
        </w:rPr>
        <w:t xml:space="preserve"> El Tribunal Electoral del Estado de Tamaulipas, así como el Instituto Electoral del Estado de Tamaulipas deberán adecuar sus disposiciones normativas, administrativas y presupuestarias para garantizar el cumplimiento del presente Decreto.</w:t>
      </w:r>
    </w:p>
    <w:p w14:paraId="5F006186" w14:textId="77777777" w:rsidR="00D95D21" w:rsidRDefault="00D95D21" w:rsidP="00800996">
      <w:pPr>
        <w:ind w:left="709"/>
        <w:contextualSpacing/>
        <w:jc w:val="both"/>
        <w:rPr>
          <w:sz w:val="20"/>
          <w:szCs w:val="20"/>
        </w:rPr>
      </w:pPr>
    </w:p>
    <w:p w14:paraId="19E0E1A2" w14:textId="77777777" w:rsidR="00D95D21" w:rsidRDefault="00D95D21" w:rsidP="00800996">
      <w:pPr>
        <w:ind w:left="709"/>
        <w:contextualSpacing/>
        <w:jc w:val="both"/>
        <w:rPr>
          <w:sz w:val="20"/>
          <w:szCs w:val="20"/>
        </w:rPr>
      </w:pPr>
      <w:r w:rsidRPr="00D95D21">
        <w:rPr>
          <w:sz w:val="20"/>
          <w:szCs w:val="20"/>
        </w:rPr>
        <w:t xml:space="preserve"> El Congreso del Estado, en el ámbito de su competencia, garantizará que los presupuestos se ajusten a lo previsto en los artículos 20 y 25 Bis, del presente Decreto, por lo que realizarán en cada ejercicio fiscal los ajustes necesarios a los presupuestos que integren, previo a su aprobación. </w:t>
      </w:r>
    </w:p>
    <w:p w14:paraId="3AEF3EE5" w14:textId="77777777" w:rsidR="00D95D21" w:rsidRDefault="00D95D21" w:rsidP="00800996">
      <w:pPr>
        <w:ind w:left="709"/>
        <w:contextualSpacing/>
        <w:jc w:val="both"/>
        <w:rPr>
          <w:sz w:val="20"/>
          <w:szCs w:val="20"/>
        </w:rPr>
      </w:pPr>
    </w:p>
    <w:p w14:paraId="4B1F43CB" w14:textId="77777777" w:rsidR="00D95D21" w:rsidRDefault="00D95D21" w:rsidP="00800996">
      <w:pPr>
        <w:ind w:left="709"/>
        <w:contextualSpacing/>
        <w:jc w:val="both"/>
        <w:rPr>
          <w:sz w:val="20"/>
          <w:szCs w:val="20"/>
        </w:rPr>
      </w:pPr>
      <w:r w:rsidRPr="00D95D21">
        <w:rPr>
          <w:b/>
          <w:bCs/>
          <w:sz w:val="20"/>
          <w:szCs w:val="20"/>
        </w:rPr>
        <w:t>ARTÍCULO CUARTO</w:t>
      </w:r>
      <w:r w:rsidRPr="00D95D21">
        <w:rPr>
          <w:sz w:val="20"/>
          <w:szCs w:val="20"/>
        </w:rPr>
        <w:t xml:space="preserve">. La integración de los Ayuntamientos establecida en lo dispuesto en el artículo 130 constitucional surtirá efectos a partir de la integración resultante del Proceso Electoral 2026-2027 y subsecuentes. </w:t>
      </w:r>
    </w:p>
    <w:p w14:paraId="75917BD7" w14:textId="77777777" w:rsidR="00D95D21" w:rsidRDefault="00D95D21" w:rsidP="00800996">
      <w:pPr>
        <w:ind w:left="709"/>
        <w:contextualSpacing/>
        <w:jc w:val="both"/>
        <w:rPr>
          <w:sz w:val="20"/>
          <w:szCs w:val="20"/>
        </w:rPr>
      </w:pPr>
    </w:p>
    <w:p w14:paraId="25BA1FDD" w14:textId="0978AD00" w:rsidR="00D95D21" w:rsidRDefault="00D95D21" w:rsidP="00800996">
      <w:pPr>
        <w:ind w:left="709"/>
        <w:contextualSpacing/>
        <w:jc w:val="both"/>
        <w:rPr>
          <w:sz w:val="20"/>
          <w:szCs w:val="20"/>
        </w:rPr>
      </w:pPr>
      <w:r w:rsidRPr="00D95D21">
        <w:rPr>
          <w:sz w:val="20"/>
          <w:szCs w:val="20"/>
        </w:rPr>
        <w:t>Los Ayuntamientos que, a la entrada en vigor del presente Decreto, cuenten con un número de regidurías menor a quince, conservarán su integración actual.</w:t>
      </w:r>
    </w:p>
    <w:p w14:paraId="29C816F0" w14:textId="77777777" w:rsidR="00D95D21" w:rsidRDefault="00D95D21" w:rsidP="00D35923">
      <w:pPr>
        <w:contextualSpacing/>
        <w:jc w:val="both"/>
        <w:rPr>
          <w:sz w:val="20"/>
          <w:szCs w:val="20"/>
        </w:rPr>
      </w:pPr>
    </w:p>
    <w:p w14:paraId="31DF9841" w14:textId="77777777" w:rsidR="00D95D21" w:rsidRDefault="00D95D21" w:rsidP="00800996">
      <w:pPr>
        <w:ind w:left="709"/>
        <w:contextualSpacing/>
        <w:jc w:val="both"/>
        <w:rPr>
          <w:sz w:val="20"/>
          <w:szCs w:val="20"/>
        </w:rPr>
      </w:pPr>
      <w:r w:rsidRPr="00D95D21">
        <w:rPr>
          <w:b/>
          <w:bCs/>
          <w:sz w:val="20"/>
          <w:szCs w:val="20"/>
        </w:rPr>
        <w:t>ARTÍCULO QUINTO.</w:t>
      </w:r>
      <w:r w:rsidRPr="00D95D21">
        <w:rPr>
          <w:sz w:val="20"/>
          <w:szCs w:val="20"/>
        </w:rPr>
        <w:t xml:space="preserve"> Los recursos públicos que resulten como economías o ahorros en los presupuestos anuales del Estado, derivado de la reducción en la integración de los Ayuntamientos conforme al artículo 130 del presente Decreto, quedarán en el patrimonio de la hacienda pública de cada municipio. </w:t>
      </w:r>
    </w:p>
    <w:p w14:paraId="6F38D5AF" w14:textId="77777777" w:rsidR="00D95D21" w:rsidRDefault="00D95D21" w:rsidP="00800996">
      <w:pPr>
        <w:ind w:left="709"/>
        <w:contextualSpacing/>
        <w:jc w:val="both"/>
        <w:rPr>
          <w:sz w:val="20"/>
          <w:szCs w:val="20"/>
        </w:rPr>
      </w:pPr>
    </w:p>
    <w:p w14:paraId="0E53C277" w14:textId="77777777" w:rsidR="00D95D21" w:rsidRDefault="00D95D21" w:rsidP="00800996">
      <w:pPr>
        <w:ind w:left="709"/>
        <w:contextualSpacing/>
        <w:jc w:val="both"/>
        <w:rPr>
          <w:sz w:val="20"/>
          <w:szCs w:val="20"/>
        </w:rPr>
      </w:pPr>
      <w:r w:rsidRPr="00D95D21">
        <w:rPr>
          <w:b/>
          <w:bCs/>
          <w:sz w:val="20"/>
          <w:szCs w:val="20"/>
        </w:rPr>
        <w:t>ARTÍCULO SEXTO.</w:t>
      </w:r>
      <w:r w:rsidRPr="00D95D21">
        <w:rPr>
          <w:sz w:val="20"/>
          <w:szCs w:val="20"/>
        </w:rPr>
        <w:t xml:space="preserve"> El Congreso del Estado no podrá autorizar, aprobar o ejercer para sí mismo incrementos presupuestarios reales dentro del límite establecido en el artículo 25 BIS del presente Decreto, respecto del monto aprobado para el ejercicio fiscal 2026, ni incrementar dicha proporción respecto del presupuesto de egresos del Estado, en los ejercicios fiscales subsecuentes. </w:t>
      </w:r>
    </w:p>
    <w:p w14:paraId="53CE1002" w14:textId="77777777" w:rsidR="00D95D21" w:rsidRDefault="00D95D21" w:rsidP="00800996">
      <w:pPr>
        <w:ind w:left="709"/>
        <w:contextualSpacing/>
        <w:jc w:val="both"/>
        <w:rPr>
          <w:sz w:val="20"/>
          <w:szCs w:val="20"/>
        </w:rPr>
      </w:pPr>
    </w:p>
    <w:p w14:paraId="42641C1F" w14:textId="77777777" w:rsidR="00D95D21" w:rsidRDefault="00D95D21" w:rsidP="00800996">
      <w:pPr>
        <w:ind w:left="709"/>
        <w:contextualSpacing/>
        <w:jc w:val="both"/>
        <w:rPr>
          <w:sz w:val="20"/>
          <w:szCs w:val="20"/>
        </w:rPr>
      </w:pPr>
      <w:r w:rsidRPr="00D95D21">
        <w:rPr>
          <w:sz w:val="20"/>
          <w:szCs w:val="20"/>
        </w:rPr>
        <w:t xml:space="preserve">El monto del presupuesto anual del Congreso del Estado únicamente podrá actualizarse conforme a la inflación anual. No podrá aprobar ampliaciones presupuestarias, transferencias, reasignaciones, adecuaciones presupuestarias, reclasificaciones administrativas o cualquier otro mecanismo que tenga por objeto o efecto incrementar directamente su presupuesto por encima del límite previsto en el presente transitorio. </w:t>
      </w:r>
    </w:p>
    <w:p w14:paraId="7788CABC" w14:textId="77777777" w:rsidR="00D95D21" w:rsidRDefault="00D95D21" w:rsidP="00800996">
      <w:pPr>
        <w:ind w:left="709"/>
        <w:contextualSpacing/>
        <w:jc w:val="both"/>
        <w:rPr>
          <w:sz w:val="20"/>
          <w:szCs w:val="20"/>
        </w:rPr>
      </w:pPr>
    </w:p>
    <w:p w14:paraId="7AF7E1B2" w14:textId="1597B1B3" w:rsidR="00D95D21" w:rsidRDefault="00D95D21" w:rsidP="00800996">
      <w:pPr>
        <w:ind w:left="709"/>
        <w:contextualSpacing/>
        <w:jc w:val="both"/>
        <w:rPr>
          <w:sz w:val="20"/>
          <w:szCs w:val="20"/>
        </w:rPr>
      </w:pPr>
      <w:r w:rsidRPr="00D95D21">
        <w:rPr>
          <w:sz w:val="20"/>
          <w:szCs w:val="20"/>
        </w:rPr>
        <w:t>El Congreso del Estado, así como los órganos internos de control u homólogos competentes, establecerán mecanismos institucionales de control, disciplina presupuestaria y responsabilidad administrativa necesarios para asegurar su cumplimiento. Cualquier disposición, determinación presupuestaria o acto de autoridad que contravenga lo establecido en el presente transitorio será nulo de pleno derecho.</w:t>
      </w:r>
    </w:p>
    <w:p w14:paraId="17E4055E" w14:textId="77777777" w:rsidR="00EE1BBF" w:rsidRDefault="00EE1BBF" w:rsidP="00800996">
      <w:pPr>
        <w:ind w:left="709"/>
        <w:contextualSpacing/>
        <w:jc w:val="both"/>
        <w:rPr>
          <w:sz w:val="20"/>
          <w:szCs w:val="20"/>
        </w:rPr>
      </w:pPr>
    </w:p>
    <w:p w14:paraId="41D664A7" w14:textId="40C7C9B6" w:rsidR="00EE1BBF" w:rsidRDefault="00EE1BBF" w:rsidP="00800996">
      <w:pPr>
        <w:ind w:left="709"/>
        <w:contextualSpacing/>
        <w:jc w:val="both"/>
        <w:rPr>
          <w:sz w:val="20"/>
          <w:szCs w:val="20"/>
        </w:rPr>
      </w:pPr>
      <w:r w:rsidRPr="00EE1BBF">
        <w:rPr>
          <w:b/>
          <w:bCs/>
          <w:sz w:val="20"/>
          <w:szCs w:val="20"/>
        </w:rPr>
        <w:t>ARTÍCULO SÉPTIMO</w:t>
      </w:r>
      <w:r w:rsidRPr="00EE1BBF">
        <w:rPr>
          <w:sz w:val="20"/>
          <w:szCs w:val="20"/>
        </w:rPr>
        <w:t>. Las reformas del presente Decreto respecto a la prohibición de nepotismo entrarán en vigor para el Proceso Electoral 2026-2027 y las relativas a la prohibición de reelección de las personas servidoras públicas en ellas mencionadas, serán aplicables a partir del proceso electoral estatal a celebrarse en el año 2030. En consecuencia, las personas que en 2030 se encuentren ejerciendo los cargos públicos a que hace referencia la presente reforma, no podrán postularse para procesos de reelección.</w:t>
      </w:r>
    </w:p>
    <w:p w14:paraId="3362A167" w14:textId="77777777" w:rsidR="00EE1BBF" w:rsidRDefault="00EE1BBF" w:rsidP="00800996">
      <w:pPr>
        <w:ind w:left="709"/>
        <w:contextualSpacing/>
        <w:jc w:val="both"/>
        <w:rPr>
          <w:sz w:val="20"/>
          <w:szCs w:val="20"/>
        </w:rPr>
      </w:pPr>
    </w:p>
    <w:p w14:paraId="6E1F1F0E" w14:textId="69348BF3" w:rsidR="00EE1BBF" w:rsidRDefault="00EE1BBF" w:rsidP="00800996">
      <w:pPr>
        <w:ind w:left="709"/>
        <w:contextualSpacing/>
        <w:jc w:val="both"/>
        <w:rPr>
          <w:sz w:val="20"/>
          <w:szCs w:val="20"/>
        </w:rPr>
      </w:pPr>
      <w:r w:rsidRPr="00EE1BBF">
        <w:rPr>
          <w:b/>
          <w:bCs/>
          <w:sz w:val="20"/>
          <w:szCs w:val="20"/>
        </w:rPr>
        <w:t>ARTÍCULO OCTAVO.</w:t>
      </w:r>
      <w:r w:rsidRPr="00EE1BBF">
        <w:rPr>
          <w:sz w:val="20"/>
          <w:szCs w:val="20"/>
        </w:rPr>
        <w:t xml:space="preserve"> Se derogan las disposiciones que se opongan al presente Decreto.</w:t>
      </w:r>
    </w:p>
    <w:p w14:paraId="53081B68" w14:textId="3F4DAB43" w:rsidR="003C1E0C" w:rsidRPr="001C348E" w:rsidRDefault="00AA348D" w:rsidP="00800996">
      <w:pPr>
        <w:ind w:left="709"/>
        <w:contextualSpacing/>
        <w:jc w:val="both"/>
        <w:rPr>
          <w:sz w:val="20"/>
          <w:szCs w:val="20"/>
        </w:rPr>
      </w:pPr>
      <w:r w:rsidRPr="008E0C7C">
        <w:rPr>
          <w:sz w:val="20"/>
          <w:szCs w:val="20"/>
        </w:rPr>
        <w:br w:type="page"/>
      </w:r>
    </w:p>
    <w:p w14:paraId="6717C82D" w14:textId="77777777" w:rsidR="0001510E" w:rsidRDefault="0001510E" w:rsidP="0001510E">
      <w:pPr>
        <w:jc w:val="both"/>
        <w:rPr>
          <w:rFonts w:cs="Arial"/>
          <w:b/>
          <w:sz w:val="20"/>
          <w:szCs w:val="20"/>
        </w:rPr>
      </w:pPr>
      <w:r w:rsidRPr="002A6255">
        <w:rPr>
          <w:rFonts w:cs="Arial"/>
          <w:b/>
          <w:sz w:val="20"/>
          <w:szCs w:val="20"/>
        </w:rPr>
        <w:lastRenderedPageBreak/>
        <w:t xml:space="preserve">LEY DE </w:t>
      </w:r>
      <w:r w:rsidR="00E75EEA">
        <w:rPr>
          <w:rFonts w:cs="Arial"/>
          <w:b/>
          <w:sz w:val="20"/>
          <w:szCs w:val="20"/>
        </w:rPr>
        <w:t>MEDIOS DE IMPUGNACIÓ</w:t>
      </w:r>
      <w:r w:rsidR="0076265B">
        <w:rPr>
          <w:rFonts w:cs="Arial"/>
          <w:b/>
          <w:sz w:val="20"/>
          <w:szCs w:val="20"/>
        </w:rPr>
        <w:t>N ELECTORALES DE TAMAULIPAS.</w:t>
      </w:r>
    </w:p>
    <w:p w14:paraId="16675671" w14:textId="77777777" w:rsidR="00B03DEE" w:rsidRDefault="000247ED" w:rsidP="00FB4715">
      <w:pPr>
        <w:numPr>
          <w:ilvl w:val="12"/>
          <w:numId w:val="0"/>
        </w:numPr>
        <w:ind w:firstLine="2"/>
        <w:jc w:val="both"/>
        <w:rPr>
          <w:rFonts w:cs="Arial"/>
          <w:sz w:val="20"/>
          <w:szCs w:val="20"/>
        </w:rPr>
      </w:pPr>
      <w:r>
        <w:rPr>
          <w:rFonts w:cs="Arial"/>
          <w:sz w:val="20"/>
          <w:szCs w:val="20"/>
        </w:rPr>
        <w:t>Decreto No. LX-653, del 12 de diciembre de 2008.</w:t>
      </w:r>
    </w:p>
    <w:p w14:paraId="156BFCB4" w14:textId="77777777" w:rsidR="000247ED" w:rsidRDefault="005553A1" w:rsidP="00FB4715">
      <w:pPr>
        <w:numPr>
          <w:ilvl w:val="12"/>
          <w:numId w:val="0"/>
        </w:numPr>
        <w:ind w:firstLine="2"/>
        <w:jc w:val="both"/>
        <w:rPr>
          <w:rFonts w:cs="Arial"/>
          <w:sz w:val="20"/>
          <w:szCs w:val="20"/>
        </w:rPr>
      </w:pPr>
      <w:r>
        <w:rPr>
          <w:rFonts w:cs="Arial"/>
          <w:sz w:val="20"/>
          <w:szCs w:val="20"/>
        </w:rPr>
        <w:t xml:space="preserve">P.O. </w:t>
      </w:r>
      <w:r w:rsidR="000247ED">
        <w:rPr>
          <w:rFonts w:cs="Arial"/>
          <w:sz w:val="20"/>
          <w:szCs w:val="20"/>
        </w:rPr>
        <w:t>Extraordinario No. 2, del 29 de diciembre de 2008.</w:t>
      </w:r>
    </w:p>
    <w:p w14:paraId="6ACA3C16" w14:textId="77777777" w:rsidR="006E2D8C" w:rsidRDefault="006E2D8C" w:rsidP="00FB4715">
      <w:pPr>
        <w:numPr>
          <w:ilvl w:val="12"/>
          <w:numId w:val="0"/>
        </w:numPr>
        <w:ind w:firstLine="2"/>
        <w:jc w:val="both"/>
        <w:rPr>
          <w:rFonts w:cs="Arial"/>
          <w:sz w:val="20"/>
          <w:szCs w:val="20"/>
        </w:rPr>
      </w:pPr>
    </w:p>
    <w:p w14:paraId="6B7008C2" w14:textId="77777777" w:rsidR="006E2D8C" w:rsidRDefault="006E2D8C" w:rsidP="006E2D8C">
      <w:pPr>
        <w:pStyle w:val="Textoindependiente"/>
        <w:ind w:left="567"/>
        <w:jc w:val="center"/>
        <w:rPr>
          <w:rFonts w:cs="Arial"/>
          <w:b/>
          <w:sz w:val="20"/>
        </w:rPr>
      </w:pPr>
      <w:r w:rsidRPr="00BD72AE">
        <w:rPr>
          <w:rFonts w:cs="Arial"/>
          <w:b/>
          <w:spacing w:val="100"/>
          <w:sz w:val="20"/>
        </w:rPr>
        <w:t>REFORMAS</w:t>
      </w:r>
      <w:r>
        <w:rPr>
          <w:rFonts w:cs="Arial"/>
          <w:b/>
          <w:sz w:val="20"/>
        </w:rPr>
        <w:t>:</w:t>
      </w:r>
    </w:p>
    <w:p w14:paraId="440CE28D" w14:textId="77777777" w:rsidR="006E2D8C" w:rsidRPr="006970D4" w:rsidRDefault="006E2D8C" w:rsidP="006970D4">
      <w:pPr>
        <w:pStyle w:val="Prrafodelista"/>
        <w:numPr>
          <w:ilvl w:val="0"/>
          <w:numId w:val="72"/>
        </w:numPr>
        <w:ind w:left="1134" w:hanging="425"/>
        <w:jc w:val="both"/>
        <w:rPr>
          <w:rFonts w:ascii="Arial" w:hAnsi="Arial" w:cs="Arial"/>
        </w:rPr>
      </w:pPr>
      <w:r w:rsidRPr="006970D4">
        <w:rPr>
          <w:rFonts w:ascii="Arial" w:hAnsi="Arial" w:cs="Arial"/>
        </w:rPr>
        <w:t>Decreto</w:t>
      </w:r>
      <w:r w:rsidR="00EB2518" w:rsidRPr="006970D4">
        <w:rPr>
          <w:rFonts w:ascii="Arial" w:hAnsi="Arial" w:cs="Arial"/>
        </w:rPr>
        <w:t xml:space="preserve"> No. LX-</w:t>
      </w:r>
      <w:r w:rsidRPr="006970D4">
        <w:rPr>
          <w:rFonts w:ascii="Arial" w:hAnsi="Arial" w:cs="Arial"/>
        </w:rPr>
        <w:t>723, del 9 de septiembre de 2009.</w:t>
      </w:r>
    </w:p>
    <w:p w14:paraId="3D5C209A" w14:textId="77777777" w:rsidR="006E2D8C" w:rsidRPr="006970D4" w:rsidRDefault="006E2D8C" w:rsidP="006970D4">
      <w:pPr>
        <w:pStyle w:val="Textoindependiente"/>
        <w:spacing w:line="240" w:lineRule="auto"/>
        <w:ind w:left="1134"/>
        <w:rPr>
          <w:rFonts w:cs="Arial"/>
          <w:sz w:val="20"/>
          <w:szCs w:val="24"/>
        </w:rPr>
      </w:pPr>
      <w:r w:rsidRPr="006970D4">
        <w:rPr>
          <w:rFonts w:cs="Arial"/>
          <w:sz w:val="20"/>
          <w:szCs w:val="24"/>
        </w:rPr>
        <w:t>P.O. No. 109, del 10 de septiembre de 2009.</w:t>
      </w:r>
    </w:p>
    <w:p w14:paraId="125B8492" w14:textId="77777777" w:rsidR="006E2D8C" w:rsidRPr="006970D4" w:rsidRDefault="006E2D8C" w:rsidP="006970D4">
      <w:pPr>
        <w:pStyle w:val="Textoindependiente"/>
        <w:spacing w:line="240" w:lineRule="auto"/>
        <w:ind w:left="1134"/>
        <w:rPr>
          <w:rFonts w:cs="Arial"/>
          <w:sz w:val="20"/>
          <w:szCs w:val="24"/>
        </w:rPr>
      </w:pPr>
      <w:r w:rsidRPr="006970D4">
        <w:rPr>
          <w:rFonts w:cs="Arial"/>
          <w:sz w:val="20"/>
          <w:szCs w:val="24"/>
        </w:rPr>
        <w:t>Se reforma el artículo 12 y se deroga el artículo 73.</w:t>
      </w:r>
    </w:p>
    <w:p w14:paraId="5BF99999" w14:textId="77777777" w:rsidR="00C75E37" w:rsidRDefault="00C75E37" w:rsidP="005553A1">
      <w:pPr>
        <w:pStyle w:val="Textoindependiente"/>
        <w:tabs>
          <w:tab w:val="left" w:pos="2127"/>
        </w:tabs>
        <w:spacing w:line="240" w:lineRule="auto"/>
        <w:ind w:left="1134" w:hanging="567"/>
        <w:rPr>
          <w:rFonts w:cs="Arial"/>
          <w:sz w:val="20"/>
        </w:rPr>
      </w:pPr>
    </w:p>
    <w:p w14:paraId="11866424" w14:textId="77777777" w:rsidR="00C75E37" w:rsidRPr="006970D4" w:rsidRDefault="00C75E37" w:rsidP="006970D4">
      <w:pPr>
        <w:pStyle w:val="Prrafodelista"/>
        <w:numPr>
          <w:ilvl w:val="0"/>
          <w:numId w:val="72"/>
        </w:numPr>
        <w:ind w:left="1134" w:hanging="425"/>
        <w:jc w:val="both"/>
        <w:rPr>
          <w:rFonts w:ascii="Arial" w:hAnsi="Arial" w:cs="Arial"/>
        </w:rPr>
      </w:pPr>
      <w:r w:rsidRPr="006970D4">
        <w:rPr>
          <w:rFonts w:ascii="Arial" w:hAnsi="Arial" w:cs="Arial"/>
        </w:rPr>
        <w:t>Decreto No. LXII-</w:t>
      </w:r>
      <w:r w:rsidR="00E82D6A" w:rsidRPr="006970D4">
        <w:rPr>
          <w:rFonts w:ascii="Arial" w:hAnsi="Arial" w:cs="Arial"/>
        </w:rPr>
        <w:t>599</w:t>
      </w:r>
      <w:r w:rsidRPr="006970D4">
        <w:rPr>
          <w:rFonts w:ascii="Arial" w:hAnsi="Arial" w:cs="Arial"/>
        </w:rPr>
        <w:t xml:space="preserve">, del 12 de junio de 2015. </w:t>
      </w:r>
    </w:p>
    <w:p w14:paraId="6BBC7F95" w14:textId="77777777" w:rsidR="00C75E37" w:rsidRDefault="00C75E37" w:rsidP="00C75E37">
      <w:pPr>
        <w:ind w:left="1134"/>
        <w:jc w:val="both"/>
        <w:rPr>
          <w:rFonts w:cs="Arial"/>
          <w:sz w:val="20"/>
          <w:szCs w:val="20"/>
        </w:rPr>
      </w:pPr>
      <w:r w:rsidRPr="00C75E37">
        <w:rPr>
          <w:rFonts w:cs="Arial"/>
          <w:sz w:val="20"/>
          <w:szCs w:val="20"/>
        </w:rPr>
        <w:t>P.O. Extraordinario No. 4, del 13 de junio de 2015.</w:t>
      </w:r>
    </w:p>
    <w:p w14:paraId="39777469" w14:textId="77777777" w:rsidR="00C75E37" w:rsidRPr="00C75E37" w:rsidRDefault="00C75E37" w:rsidP="00C75E37">
      <w:pPr>
        <w:ind w:left="1134"/>
        <w:jc w:val="both"/>
        <w:rPr>
          <w:rFonts w:cs="Arial"/>
          <w:sz w:val="20"/>
          <w:szCs w:val="20"/>
        </w:rPr>
      </w:pPr>
      <w:r w:rsidRPr="00C75E37">
        <w:rPr>
          <w:sz w:val="20"/>
          <w:szCs w:val="20"/>
        </w:rPr>
        <w:t>Se reforman los artículos 1 fracciones II, V y VI; 2, 3, 4 fracción I, 12, 13 párrafo primero fracciones IV y V; 14 fracción VI; 16 fracciones II y III párrafo primero; 17 fracción II y III; 32 fracciones III, IV y VI; 34 inciso b) de la fracción V; 35 fracciones V y VII; 37; 40; 41; 43 fracciones I y II; 52; 56; 58 fracción II; 61; 62 fracción I; 65 fracción I; 68 fracciones I y VI; 72; 81; 83 fracción V; y se adicionan una fracción IV al artículo 17; un párrafo segundo al artículo 31; un párrafo tercero al artículo 42; una fracción III al artículo 43; 85 Bis y el Libro Tercero, relativo al Tribunal Electoral del Estado, con los Capítulo I al VI y los artículos 87 al 115</w:t>
      </w:r>
      <w:r>
        <w:rPr>
          <w:sz w:val="20"/>
          <w:szCs w:val="20"/>
        </w:rPr>
        <w:t>.</w:t>
      </w:r>
    </w:p>
    <w:p w14:paraId="36B9AE98" w14:textId="77777777" w:rsidR="00C75E37" w:rsidRDefault="00C75E37" w:rsidP="005553A1">
      <w:pPr>
        <w:pStyle w:val="Textoindependiente"/>
        <w:tabs>
          <w:tab w:val="left" w:pos="2127"/>
        </w:tabs>
        <w:spacing w:line="240" w:lineRule="auto"/>
        <w:ind w:left="1134" w:hanging="567"/>
        <w:rPr>
          <w:rFonts w:cs="Arial"/>
          <w:sz w:val="20"/>
        </w:rPr>
      </w:pPr>
    </w:p>
    <w:p w14:paraId="0C6BDDE1" w14:textId="77777777" w:rsidR="006970D4" w:rsidRPr="00A53B17" w:rsidRDefault="006970D4" w:rsidP="006970D4">
      <w:pPr>
        <w:pStyle w:val="Prrafodelista"/>
        <w:numPr>
          <w:ilvl w:val="0"/>
          <w:numId w:val="72"/>
        </w:numPr>
        <w:ind w:left="1134" w:hanging="425"/>
        <w:jc w:val="both"/>
        <w:rPr>
          <w:rFonts w:ascii="Arial" w:hAnsi="Arial" w:cs="Arial"/>
        </w:rPr>
      </w:pPr>
      <w:r w:rsidRPr="00A53B17">
        <w:rPr>
          <w:rFonts w:ascii="Arial" w:hAnsi="Arial" w:cs="Arial"/>
        </w:rPr>
        <w:t>Decreto No. LXIII-103, del 14 de diciembre de 2016.</w:t>
      </w:r>
    </w:p>
    <w:p w14:paraId="212BC05B" w14:textId="77777777" w:rsidR="006970D4" w:rsidRPr="00591402" w:rsidRDefault="006970D4" w:rsidP="006970D4">
      <w:pPr>
        <w:pStyle w:val="Textoindependiente"/>
        <w:spacing w:line="240" w:lineRule="auto"/>
        <w:ind w:left="1134"/>
        <w:rPr>
          <w:rFonts w:cs="Arial"/>
          <w:sz w:val="20"/>
          <w:szCs w:val="24"/>
        </w:rPr>
      </w:pPr>
      <w:r w:rsidRPr="00591402">
        <w:rPr>
          <w:rFonts w:cs="Arial"/>
          <w:sz w:val="20"/>
          <w:szCs w:val="24"/>
        </w:rPr>
        <w:t>Anexo al P.O. No. 152, del 21 de diciembre de 2016.</w:t>
      </w:r>
    </w:p>
    <w:p w14:paraId="267F1EB4" w14:textId="77777777" w:rsidR="006970D4" w:rsidRPr="00591402" w:rsidRDefault="00783882" w:rsidP="006970D4">
      <w:pPr>
        <w:pStyle w:val="Textoindependiente"/>
        <w:spacing w:line="240" w:lineRule="auto"/>
        <w:ind w:left="1134"/>
        <w:rPr>
          <w:rFonts w:cs="Arial"/>
          <w:sz w:val="20"/>
          <w:szCs w:val="24"/>
        </w:rPr>
      </w:pPr>
      <w:r w:rsidRPr="00783882">
        <w:rPr>
          <w:rFonts w:cs="Arial"/>
          <w:b/>
          <w:sz w:val="20"/>
          <w:szCs w:val="24"/>
        </w:rPr>
        <w:t>ARTÍCULO VIGÉSIMO OCTAVO.</w:t>
      </w:r>
      <w:r w:rsidRPr="00783882">
        <w:rPr>
          <w:rFonts w:cs="Arial"/>
          <w:sz w:val="20"/>
          <w:szCs w:val="24"/>
        </w:rPr>
        <w:t xml:space="preserve"> Se reforma el artículo 59 fracción III</w:t>
      </w:r>
      <w:r w:rsidR="006970D4" w:rsidRPr="00591402">
        <w:rPr>
          <w:rFonts w:cs="Arial"/>
          <w:sz w:val="20"/>
          <w:szCs w:val="24"/>
        </w:rPr>
        <w:t>, en materia de desindexación del salario mínimo.</w:t>
      </w:r>
    </w:p>
    <w:p w14:paraId="75C9A958" w14:textId="77777777" w:rsidR="006970D4" w:rsidRDefault="006970D4" w:rsidP="00DA1F69">
      <w:pPr>
        <w:pStyle w:val="Textoindependiente"/>
        <w:spacing w:line="240" w:lineRule="auto"/>
        <w:ind w:left="1134"/>
        <w:rPr>
          <w:rFonts w:cs="Arial"/>
          <w:sz w:val="20"/>
        </w:rPr>
      </w:pPr>
    </w:p>
    <w:p w14:paraId="54727986" w14:textId="77777777" w:rsidR="00040BE4" w:rsidRPr="00A53B17" w:rsidRDefault="00040BE4" w:rsidP="00040BE4">
      <w:pPr>
        <w:pStyle w:val="Prrafodelista"/>
        <w:numPr>
          <w:ilvl w:val="0"/>
          <w:numId w:val="72"/>
        </w:numPr>
        <w:ind w:left="1134" w:hanging="425"/>
        <w:jc w:val="both"/>
        <w:rPr>
          <w:rFonts w:ascii="Arial" w:hAnsi="Arial" w:cs="Arial"/>
        </w:rPr>
      </w:pPr>
      <w:r>
        <w:rPr>
          <w:rFonts w:ascii="Arial" w:hAnsi="Arial" w:cs="Arial"/>
        </w:rPr>
        <w:t>Decreto No. LXIII-186, del 31 de mayo</w:t>
      </w:r>
      <w:r w:rsidRPr="00A53B17">
        <w:rPr>
          <w:rFonts w:ascii="Arial" w:hAnsi="Arial" w:cs="Arial"/>
        </w:rPr>
        <w:t xml:space="preserve"> de 201</w:t>
      </w:r>
      <w:r>
        <w:rPr>
          <w:rFonts w:ascii="Arial" w:hAnsi="Arial" w:cs="Arial"/>
        </w:rPr>
        <w:t>7</w:t>
      </w:r>
      <w:r w:rsidRPr="00A53B17">
        <w:rPr>
          <w:rFonts w:ascii="Arial" w:hAnsi="Arial" w:cs="Arial"/>
        </w:rPr>
        <w:t>.</w:t>
      </w:r>
    </w:p>
    <w:p w14:paraId="46ACDA87" w14:textId="77777777" w:rsidR="00040BE4" w:rsidRPr="00591402" w:rsidRDefault="00040BE4" w:rsidP="00040BE4">
      <w:pPr>
        <w:pStyle w:val="Textoindependiente"/>
        <w:spacing w:line="240" w:lineRule="auto"/>
        <w:ind w:left="1134"/>
        <w:rPr>
          <w:rFonts w:cs="Arial"/>
          <w:sz w:val="20"/>
          <w:szCs w:val="24"/>
        </w:rPr>
      </w:pPr>
      <w:r w:rsidRPr="00591402">
        <w:rPr>
          <w:rFonts w:cs="Arial"/>
          <w:sz w:val="20"/>
          <w:szCs w:val="24"/>
        </w:rPr>
        <w:t xml:space="preserve">P.O. </w:t>
      </w:r>
      <w:r>
        <w:rPr>
          <w:rFonts w:cs="Arial"/>
          <w:sz w:val="20"/>
          <w:szCs w:val="24"/>
        </w:rPr>
        <w:t>Extraordinario No. 10</w:t>
      </w:r>
      <w:r w:rsidRPr="00591402">
        <w:rPr>
          <w:rFonts w:cs="Arial"/>
          <w:sz w:val="20"/>
          <w:szCs w:val="24"/>
        </w:rPr>
        <w:t xml:space="preserve">, </w:t>
      </w:r>
      <w:r>
        <w:rPr>
          <w:rFonts w:cs="Arial"/>
          <w:sz w:val="20"/>
          <w:szCs w:val="24"/>
        </w:rPr>
        <w:t>del 2</w:t>
      </w:r>
      <w:r w:rsidRPr="00591402">
        <w:rPr>
          <w:rFonts w:cs="Arial"/>
          <w:sz w:val="20"/>
          <w:szCs w:val="24"/>
        </w:rPr>
        <w:t xml:space="preserve"> de </w:t>
      </w:r>
      <w:r>
        <w:rPr>
          <w:rFonts w:cs="Arial"/>
          <w:sz w:val="20"/>
          <w:szCs w:val="24"/>
        </w:rPr>
        <w:t>junio</w:t>
      </w:r>
      <w:r w:rsidRPr="00591402">
        <w:rPr>
          <w:rFonts w:cs="Arial"/>
          <w:sz w:val="20"/>
          <w:szCs w:val="24"/>
        </w:rPr>
        <w:t xml:space="preserve"> de 201</w:t>
      </w:r>
      <w:r>
        <w:rPr>
          <w:rFonts w:cs="Arial"/>
          <w:sz w:val="20"/>
          <w:szCs w:val="24"/>
        </w:rPr>
        <w:t>7</w:t>
      </w:r>
      <w:r w:rsidRPr="00591402">
        <w:rPr>
          <w:rFonts w:cs="Arial"/>
          <w:sz w:val="20"/>
          <w:szCs w:val="24"/>
        </w:rPr>
        <w:t>.</w:t>
      </w:r>
    </w:p>
    <w:p w14:paraId="70484681" w14:textId="77777777" w:rsidR="00040BE4" w:rsidRPr="00040BE4" w:rsidRDefault="00DB7F92" w:rsidP="00040BE4">
      <w:pPr>
        <w:pStyle w:val="Textoindependiente"/>
        <w:spacing w:line="240" w:lineRule="auto"/>
        <w:ind w:left="1134"/>
        <w:rPr>
          <w:rFonts w:cs="Arial"/>
          <w:sz w:val="16"/>
        </w:rPr>
      </w:pPr>
      <w:r w:rsidRPr="00783882">
        <w:rPr>
          <w:rFonts w:cs="Arial"/>
          <w:b/>
          <w:sz w:val="20"/>
          <w:szCs w:val="24"/>
        </w:rPr>
        <w:t>ARTÍCULO</w:t>
      </w:r>
      <w:r>
        <w:rPr>
          <w:rFonts w:cs="Arial"/>
          <w:b/>
          <w:sz w:val="20"/>
          <w:szCs w:val="24"/>
        </w:rPr>
        <w:t xml:space="preserve"> TERCERO.</w:t>
      </w:r>
      <w:r w:rsidRPr="00783882">
        <w:rPr>
          <w:rFonts w:cs="Arial"/>
          <w:b/>
          <w:sz w:val="20"/>
          <w:szCs w:val="24"/>
        </w:rPr>
        <w:t xml:space="preserve"> </w:t>
      </w:r>
      <w:r w:rsidR="00040BE4" w:rsidRPr="00040BE4">
        <w:rPr>
          <w:rFonts w:cs="Arial"/>
          <w:sz w:val="20"/>
          <w:szCs w:val="24"/>
        </w:rPr>
        <w:t>Se adiciona el Capítulo VII denominado “DEL ÓRGANO INTERNO DE CONTROL”, del Título Único del Libro Tercero, que comprende los artículos 116, 117 y 118; y se deroga la fracción XVI del artículo 97</w:t>
      </w:r>
      <w:r w:rsidR="00040BE4">
        <w:rPr>
          <w:rFonts w:cs="Arial"/>
          <w:sz w:val="20"/>
          <w:szCs w:val="24"/>
        </w:rPr>
        <w:t>.</w:t>
      </w:r>
    </w:p>
    <w:p w14:paraId="1FC5BE6C" w14:textId="77777777" w:rsidR="00621E1B" w:rsidRDefault="00621E1B" w:rsidP="005553A1">
      <w:pPr>
        <w:pStyle w:val="Textoindependiente"/>
        <w:tabs>
          <w:tab w:val="left" w:pos="2127"/>
        </w:tabs>
        <w:spacing w:line="240" w:lineRule="auto"/>
        <w:ind w:left="1134" w:hanging="567"/>
        <w:rPr>
          <w:rFonts w:cs="Arial"/>
          <w:sz w:val="20"/>
        </w:rPr>
      </w:pPr>
    </w:p>
    <w:p w14:paraId="0026FCF2" w14:textId="77777777" w:rsidR="00621E1B" w:rsidRPr="00A53B17" w:rsidRDefault="00621E1B" w:rsidP="00621E1B">
      <w:pPr>
        <w:pStyle w:val="Prrafodelista"/>
        <w:numPr>
          <w:ilvl w:val="0"/>
          <w:numId w:val="72"/>
        </w:numPr>
        <w:ind w:left="1134" w:hanging="425"/>
        <w:jc w:val="both"/>
        <w:rPr>
          <w:rFonts w:ascii="Arial" w:hAnsi="Arial" w:cs="Arial"/>
        </w:rPr>
      </w:pPr>
      <w:r>
        <w:rPr>
          <w:rFonts w:ascii="Arial" w:hAnsi="Arial" w:cs="Arial"/>
        </w:rPr>
        <w:t>Decreto No. LXIV-106, del 11 de junio</w:t>
      </w:r>
      <w:r w:rsidRPr="00A53B17">
        <w:rPr>
          <w:rFonts w:ascii="Arial" w:hAnsi="Arial" w:cs="Arial"/>
        </w:rPr>
        <w:t xml:space="preserve"> de 20</w:t>
      </w:r>
      <w:r>
        <w:rPr>
          <w:rFonts w:ascii="Arial" w:hAnsi="Arial" w:cs="Arial"/>
        </w:rPr>
        <w:t>20</w:t>
      </w:r>
      <w:r w:rsidRPr="00A53B17">
        <w:rPr>
          <w:rFonts w:ascii="Arial" w:hAnsi="Arial" w:cs="Arial"/>
        </w:rPr>
        <w:t>.</w:t>
      </w:r>
    </w:p>
    <w:p w14:paraId="72C27CDE" w14:textId="77777777" w:rsidR="00621E1B" w:rsidRDefault="00621E1B" w:rsidP="00621E1B">
      <w:pPr>
        <w:pStyle w:val="Textoindependiente"/>
        <w:spacing w:line="240" w:lineRule="auto"/>
        <w:ind w:left="1134"/>
        <w:rPr>
          <w:rFonts w:cs="Arial"/>
          <w:sz w:val="20"/>
          <w:szCs w:val="24"/>
        </w:rPr>
      </w:pPr>
      <w:r w:rsidRPr="00591402">
        <w:rPr>
          <w:rFonts w:cs="Arial"/>
          <w:sz w:val="20"/>
          <w:szCs w:val="24"/>
        </w:rPr>
        <w:t xml:space="preserve">P.O. </w:t>
      </w:r>
      <w:r>
        <w:rPr>
          <w:rFonts w:cs="Arial"/>
          <w:sz w:val="20"/>
          <w:szCs w:val="24"/>
        </w:rPr>
        <w:t>Extraordinario No. 8</w:t>
      </w:r>
      <w:r w:rsidRPr="00591402">
        <w:rPr>
          <w:rFonts w:cs="Arial"/>
          <w:sz w:val="20"/>
          <w:szCs w:val="24"/>
        </w:rPr>
        <w:t xml:space="preserve">, </w:t>
      </w:r>
      <w:r>
        <w:rPr>
          <w:rFonts w:cs="Arial"/>
          <w:sz w:val="20"/>
          <w:szCs w:val="24"/>
        </w:rPr>
        <w:t>del 13</w:t>
      </w:r>
      <w:r w:rsidRPr="00591402">
        <w:rPr>
          <w:rFonts w:cs="Arial"/>
          <w:sz w:val="20"/>
          <w:szCs w:val="24"/>
        </w:rPr>
        <w:t xml:space="preserve"> de </w:t>
      </w:r>
      <w:r>
        <w:rPr>
          <w:rFonts w:cs="Arial"/>
          <w:sz w:val="20"/>
          <w:szCs w:val="24"/>
        </w:rPr>
        <w:t>junio</w:t>
      </w:r>
      <w:r w:rsidRPr="00591402">
        <w:rPr>
          <w:rFonts w:cs="Arial"/>
          <w:sz w:val="20"/>
          <w:szCs w:val="24"/>
        </w:rPr>
        <w:t xml:space="preserve"> de 20</w:t>
      </w:r>
      <w:r>
        <w:rPr>
          <w:rFonts w:cs="Arial"/>
          <w:sz w:val="20"/>
          <w:szCs w:val="24"/>
        </w:rPr>
        <w:t>20</w:t>
      </w:r>
      <w:r w:rsidRPr="00591402">
        <w:rPr>
          <w:rFonts w:cs="Arial"/>
          <w:sz w:val="20"/>
          <w:szCs w:val="24"/>
        </w:rPr>
        <w:t>.</w:t>
      </w:r>
    </w:p>
    <w:p w14:paraId="2A3D5041" w14:textId="77777777" w:rsidR="001338D0" w:rsidRPr="00591402" w:rsidRDefault="002B7C5A" w:rsidP="00621E1B">
      <w:pPr>
        <w:pStyle w:val="Textoindependiente"/>
        <w:spacing w:line="240" w:lineRule="auto"/>
        <w:ind w:left="1134"/>
        <w:rPr>
          <w:rFonts w:cs="Arial"/>
          <w:sz w:val="20"/>
          <w:szCs w:val="24"/>
        </w:rPr>
      </w:pPr>
      <w:r w:rsidRPr="008E38E1">
        <w:rPr>
          <w:color w:val="080712"/>
          <w:sz w:val="20"/>
        </w:rPr>
        <w:t>Se reforman el artículo 65</w:t>
      </w:r>
      <w:r>
        <w:rPr>
          <w:color w:val="080712"/>
          <w:sz w:val="20"/>
        </w:rPr>
        <w:t>.</w:t>
      </w:r>
    </w:p>
    <w:p w14:paraId="0D3C9C5E" w14:textId="77777777" w:rsidR="007E2E94" w:rsidRDefault="007E2E94" w:rsidP="005553A1">
      <w:pPr>
        <w:pStyle w:val="Textoindependiente"/>
        <w:tabs>
          <w:tab w:val="left" w:pos="2127"/>
        </w:tabs>
        <w:spacing w:line="240" w:lineRule="auto"/>
        <w:ind w:left="1134" w:hanging="567"/>
        <w:rPr>
          <w:rFonts w:cs="Arial"/>
          <w:sz w:val="20"/>
        </w:rPr>
      </w:pPr>
    </w:p>
    <w:p w14:paraId="694771F3" w14:textId="77777777" w:rsidR="007E2E94" w:rsidRPr="00A53B17" w:rsidRDefault="007E2E94" w:rsidP="007E2E94">
      <w:pPr>
        <w:pStyle w:val="Prrafodelista"/>
        <w:numPr>
          <w:ilvl w:val="0"/>
          <w:numId w:val="72"/>
        </w:numPr>
        <w:ind w:left="1134" w:hanging="425"/>
        <w:jc w:val="both"/>
        <w:rPr>
          <w:rFonts w:ascii="Arial" w:hAnsi="Arial" w:cs="Arial"/>
        </w:rPr>
      </w:pPr>
      <w:r>
        <w:rPr>
          <w:rFonts w:ascii="Arial" w:hAnsi="Arial" w:cs="Arial"/>
        </w:rPr>
        <w:t>Decreto No. LXIV-554, del 30 de junio</w:t>
      </w:r>
      <w:r w:rsidRPr="00A53B17">
        <w:rPr>
          <w:rFonts w:ascii="Arial" w:hAnsi="Arial" w:cs="Arial"/>
        </w:rPr>
        <w:t xml:space="preserve"> de 20</w:t>
      </w:r>
      <w:r>
        <w:rPr>
          <w:rFonts w:ascii="Arial" w:hAnsi="Arial" w:cs="Arial"/>
        </w:rPr>
        <w:t>21</w:t>
      </w:r>
      <w:r w:rsidRPr="00A53B17">
        <w:rPr>
          <w:rFonts w:ascii="Arial" w:hAnsi="Arial" w:cs="Arial"/>
        </w:rPr>
        <w:t>.</w:t>
      </w:r>
    </w:p>
    <w:p w14:paraId="74EB7322" w14:textId="77777777" w:rsidR="007E2E94" w:rsidRDefault="007E2E94" w:rsidP="007E2E94">
      <w:pPr>
        <w:pStyle w:val="Textoindependiente"/>
        <w:tabs>
          <w:tab w:val="left" w:pos="2127"/>
        </w:tabs>
        <w:spacing w:line="240" w:lineRule="auto"/>
        <w:ind w:left="1134"/>
        <w:rPr>
          <w:rFonts w:cs="Arial"/>
          <w:sz w:val="20"/>
          <w:szCs w:val="24"/>
        </w:rPr>
      </w:pPr>
      <w:r w:rsidRPr="00591402">
        <w:rPr>
          <w:rFonts w:cs="Arial"/>
          <w:sz w:val="20"/>
          <w:szCs w:val="24"/>
        </w:rPr>
        <w:t xml:space="preserve">P.O. </w:t>
      </w:r>
      <w:r>
        <w:rPr>
          <w:rFonts w:cs="Arial"/>
          <w:sz w:val="20"/>
          <w:szCs w:val="24"/>
        </w:rPr>
        <w:t>No. 83</w:t>
      </w:r>
      <w:r w:rsidRPr="00591402">
        <w:rPr>
          <w:rFonts w:cs="Arial"/>
          <w:sz w:val="20"/>
          <w:szCs w:val="24"/>
        </w:rPr>
        <w:t xml:space="preserve">, </w:t>
      </w:r>
      <w:r>
        <w:rPr>
          <w:rFonts w:cs="Arial"/>
          <w:sz w:val="20"/>
          <w:szCs w:val="24"/>
        </w:rPr>
        <w:t>del 14</w:t>
      </w:r>
      <w:r w:rsidRPr="00591402">
        <w:rPr>
          <w:rFonts w:cs="Arial"/>
          <w:sz w:val="20"/>
          <w:szCs w:val="24"/>
        </w:rPr>
        <w:t xml:space="preserve"> de </w:t>
      </w:r>
      <w:r>
        <w:rPr>
          <w:rFonts w:cs="Arial"/>
          <w:sz w:val="20"/>
          <w:szCs w:val="24"/>
        </w:rPr>
        <w:t>julio</w:t>
      </w:r>
      <w:r w:rsidRPr="00591402">
        <w:rPr>
          <w:rFonts w:cs="Arial"/>
          <w:sz w:val="20"/>
          <w:szCs w:val="24"/>
        </w:rPr>
        <w:t xml:space="preserve"> de 20</w:t>
      </w:r>
      <w:r w:rsidR="00694303">
        <w:rPr>
          <w:rFonts w:cs="Arial"/>
          <w:sz w:val="20"/>
          <w:szCs w:val="24"/>
        </w:rPr>
        <w:t>21</w:t>
      </w:r>
      <w:r w:rsidRPr="00591402">
        <w:rPr>
          <w:rFonts w:cs="Arial"/>
          <w:sz w:val="20"/>
          <w:szCs w:val="24"/>
        </w:rPr>
        <w:t>.</w:t>
      </w:r>
    </w:p>
    <w:p w14:paraId="07ACC2DC" w14:textId="77777777" w:rsidR="00781C71" w:rsidRDefault="00781C71" w:rsidP="007E2E94">
      <w:pPr>
        <w:pStyle w:val="Textoindependiente"/>
        <w:tabs>
          <w:tab w:val="left" w:pos="2127"/>
        </w:tabs>
        <w:spacing w:line="240" w:lineRule="auto"/>
        <w:ind w:left="1134"/>
        <w:rPr>
          <w:rFonts w:cs="Arial"/>
          <w:sz w:val="20"/>
        </w:rPr>
      </w:pPr>
      <w:r w:rsidRPr="00781C71">
        <w:rPr>
          <w:rFonts w:cs="Arial"/>
          <w:b/>
          <w:sz w:val="20"/>
        </w:rPr>
        <w:t xml:space="preserve">ARTÍCULO DÉCIMO CUARTO. </w:t>
      </w:r>
      <w:r w:rsidRPr="00781C71">
        <w:rPr>
          <w:rFonts w:cs="Arial"/>
          <w:sz w:val="20"/>
        </w:rPr>
        <w:t>Se reforma el artículo 117 fracción VIII</w:t>
      </w:r>
      <w:r>
        <w:rPr>
          <w:rFonts w:cs="Arial"/>
          <w:sz w:val="20"/>
        </w:rPr>
        <w:t>.</w:t>
      </w:r>
    </w:p>
    <w:p w14:paraId="09BC2DCB" w14:textId="77777777" w:rsidR="00104E52" w:rsidRDefault="00104E52" w:rsidP="007E2E94">
      <w:pPr>
        <w:pStyle w:val="Textoindependiente"/>
        <w:tabs>
          <w:tab w:val="left" w:pos="2127"/>
        </w:tabs>
        <w:spacing w:line="240" w:lineRule="auto"/>
        <w:ind w:left="1134"/>
        <w:rPr>
          <w:rFonts w:cs="Arial"/>
          <w:sz w:val="20"/>
        </w:rPr>
      </w:pPr>
    </w:p>
    <w:p w14:paraId="13357D3F" w14:textId="77777777" w:rsidR="00104E52" w:rsidRPr="00A53B17" w:rsidRDefault="00104E52" w:rsidP="00104E52">
      <w:pPr>
        <w:pStyle w:val="Prrafodelista"/>
        <w:numPr>
          <w:ilvl w:val="0"/>
          <w:numId w:val="72"/>
        </w:numPr>
        <w:ind w:left="1134" w:hanging="425"/>
        <w:jc w:val="both"/>
        <w:rPr>
          <w:rFonts w:ascii="Arial" w:hAnsi="Arial" w:cs="Arial"/>
        </w:rPr>
      </w:pPr>
      <w:r>
        <w:rPr>
          <w:rFonts w:ascii="Arial" w:hAnsi="Arial" w:cs="Arial"/>
        </w:rPr>
        <w:t>Decreto No. 66-229, del 15 de enero</w:t>
      </w:r>
      <w:r w:rsidRPr="00A53B17">
        <w:rPr>
          <w:rFonts w:ascii="Arial" w:hAnsi="Arial" w:cs="Arial"/>
        </w:rPr>
        <w:t xml:space="preserve"> de 20</w:t>
      </w:r>
      <w:r>
        <w:rPr>
          <w:rFonts w:ascii="Arial" w:hAnsi="Arial" w:cs="Arial"/>
        </w:rPr>
        <w:t>25</w:t>
      </w:r>
      <w:r w:rsidRPr="00A53B17">
        <w:rPr>
          <w:rFonts w:ascii="Arial" w:hAnsi="Arial" w:cs="Arial"/>
        </w:rPr>
        <w:t>.</w:t>
      </w:r>
    </w:p>
    <w:p w14:paraId="06128BB8" w14:textId="77777777" w:rsidR="00104E52" w:rsidRDefault="00104E52" w:rsidP="00104E52">
      <w:pPr>
        <w:pStyle w:val="Textoindependiente"/>
        <w:tabs>
          <w:tab w:val="left" w:pos="2127"/>
        </w:tabs>
        <w:spacing w:line="240" w:lineRule="auto"/>
        <w:ind w:left="1134"/>
        <w:rPr>
          <w:rFonts w:cs="Arial"/>
          <w:sz w:val="20"/>
          <w:szCs w:val="24"/>
        </w:rPr>
      </w:pPr>
      <w:r w:rsidRPr="00591402">
        <w:rPr>
          <w:rFonts w:cs="Arial"/>
          <w:sz w:val="20"/>
          <w:szCs w:val="24"/>
        </w:rPr>
        <w:t xml:space="preserve">P.O. </w:t>
      </w:r>
      <w:r>
        <w:rPr>
          <w:rFonts w:cs="Arial"/>
          <w:sz w:val="20"/>
          <w:szCs w:val="24"/>
        </w:rPr>
        <w:t>No. 08</w:t>
      </w:r>
      <w:r w:rsidRPr="00591402">
        <w:rPr>
          <w:rFonts w:cs="Arial"/>
          <w:sz w:val="20"/>
          <w:szCs w:val="24"/>
        </w:rPr>
        <w:t xml:space="preserve">, </w:t>
      </w:r>
      <w:r>
        <w:rPr>
          <w:rFonts w:cs="Arial"/>
          <w:sz w:val="20"/>
          <w:szCs w:val="24"/>
        </w:rPr>
        <w:t>del 16</w:t>
      </w:r>
      <w:r w:rsidRPr="00591402">
        <w:rPr>
          <w:rFonts w:cs="Arial"/>
          <w:sz w:val="20"/>
          <w:szCs w:val="24"/>
        </w:rPr>
        <w:t xml:space="preserve"> de </w:t>
      </w:r>
      <w:r>
        <w:rPr>
          <w:rFonts w:cs="Arial"/>
          <w:sz w:val="20"/>
          <w:szCs w:val="24"/>
        </w:rPr>
        <w:t>enero</w:t>
      </w:r>
      <w:r w:rsidRPr="00591402">
        <w:rPr>
          <w:rFonts w:cs="Arial"/>
          <w:sz w:val="20"/>
          <w:szCs w:val="24"/>
        </w:rPr>
        <w:t xml:space="preserve"> de 20</w:t>
      </w:r>
      <w:r>
        <w:rPr>
          <w:rFonts w:cs="Arial"/>
          <w:sz w:val="20"/>
          <w:szCs w:val="24"/>
        </w:rPr>
        <w:t>25</w:t>
      </w:r>
      <w:r w:rsidRPr="00591402">
        <w:rPr>
          <w:rFonts w:cs="Arial"/>
          <w:sz w:val="20"/>
          <w:szCs w:val="24"/>
        </w:rPr>
        <w:t>.</w:t>
      </w:r>
    </w:p>
    <w:p w14:paraId="1086BD4E" w14:textId="77777777" w:rsidR="00104E52" w:rsidRDefault="00104E52" w:rsidP="007E2E94">
      <w:pPr>
        <w:pStyle w:val="Textoindependiente"/>
        <w:tabs>
          <w:tab w:val="left" w:pos="2127"/>
        </w:tabs>
        <w:spacing w:line="240" w:lineRule="auto"/>
        <w:ind w:left="1134"/>
        <w:rPr>
          <w:rFonts w:cs="Arial"/>
          <w:sz w:val="20"/>
        </w:rPr>
      </w:pPr>
      <w:r w:rsidRPr="00104E52">
        <w:rPr>
          <w:rFonts w:cs="Arial"/>
          <w:b/>
          <w:sz w:val="20"/>
        </w:rPr>
        <w:t>ARTÍCULO ÚNICO.</w:t>
      </w:r>
      <w:r w:rsidRPr="00104E52">
        <w:rPr>
          <w:rFonts w:cs="Arial"/>
          <w:sz w:val="20"/>
        </w:rPr>
        <w:t xml:space="preserve"> Se reforman las fracciones V y VI del artículo 1; la fracción II del artículo 13; el inciso a) de la fracción IV del artículo 16; el párrafo primero de la fracción II del artículo 17; las fracciones III y VI del artículo 32; el párrafo primero del artículo 46; el párrafo primero del artículo 47; el artículo 55; las fracciones II, III y IV del artículo 60; la fracción II del artículo 62; la denominación del Título Tercero del Libro Segundo; el párrafo primero del artículo 64; el párrafo primero y la fracción primera del artículo 65; el párrafo primero del artículo 66; las fracciones IV y V del artículo 67; fracciones I y VI del artículo 68; el artículo 72; fracciones VIII y IX del artículo 74; el artículo 75; el primero y segundo párrafos del artículo 82; las fracciones V y X del artículo 83; y el artículo 85 Bis; y se adiciona una fracción VII al artículo 1; un segundo párrafo al inciso a) de la fracción IV del artículo 16; un último párrafo al artículo 16; un segundo párrafo a la fracción II del artículo 17; un segundo párrafo al artículo 46; un párrafo segundo y un párrafo tercero al artículo 47; una fracción V al artículo 60; un párrafo segundo al artículo 64; un párrafo segundo y un párrafo tercero al artículo 66; las fracciones VI, VII y VIII al artículo 67; un párrafo segundo al artículo 71; las fracciones X, XI, XII, XIII, y XIV del artículo 74; y un Título Cuarto BIS del Juicio Electoral y un artícu</w:t>
      </w:r>
      <w:r>
        <w:rPr>
          <w:rFonts w:cs="Arial"/>
          <w:sz w:val="20"/>
        </w:rPr>
        <w:t>lo 76 Bis; y un artículo 85 Ter.</w:t>
      </w:r>
    </w:p>
    <w:p w14:paraId="0CA7A082" w14:textId="77777777" w:rsidR="005C6C7C" w:rsidRDefault="005C6C7C" w:rsidP="00E9346C">
      <w:pPr>
        <w:pStyle w:val="Textoindependiente"/>
        <w:tabs>
          <w:tab w:val="left" w:pos="2127"/>
        </w:tabs>
        <w:spacing w:line="240" w:lineRule="auto"/>
        <w:rPr>
          <w:rFonts w:cs="Arial"/>
          <w:sz w:val="20"/>
        </w:rPr>
      </w:pPr>
    </w:p>
    <w:p w14:paraId="048F2F2D" w14:textId="77777777" w:rsidR="00B71E16" w:rsidRDefault="00B71E16" w:rsidP="00E9346C">
      <w:pPr>
        <w:pStyle w:val="Textoindependiente"/>
        <w:tabs>
          <w:tab w:val="left" w:pos="2127"/>
        </w:tabs>
        <w:spacing w:line="240" w:lineRule="auto"/>
        <w:rPr>
          <w:rFonts w:cs="Arial"/>
          <w:sz w:val="20"/>
        </w:rPr>
      </w:pPr>
    </w:p>
    <w:p w14:paraId="15C5602A" w14:textId="77777777" w:rsidR="005C6C7C" w:rsidRPr="00A53B17" w:rsidRDefault="005C6C7C" w:rsidP="005C6C7C">
      <w:pPr>
        <w:pStyle w:val="Prrafodelista"/>
        <w:numPr>
          <w:ilvl w:val="0"/>
          <w:numId w:val="72"/>
        </w:numPr>
        <w:ind w:left="1134" w:hanging="283"/>
        <w:jc w:val="both"/>
        <w:rPr>
          <w:rFonts w:ascii="Arial" w:hAnsi="Arial" w:cs="Arial"/>
        </w:rPr>
      </w:pPr>
      <w:r>
        <w:rPr>
          <w:rFonts w:ascii="Arial" w:hAnsi="Arial" w:cs="Arial"/>
        </w:rPr>
        <w:lastRenderedPageBreak/>
        <w:t xml:space="preserve">  Decreto No. 66-480, del 16 de octubre</w:t>
      </w:r>
      <w:r w:rsidRPr="00A53B17">
        <w:rPr>
          <w:rFonts w:ascii="Arial" w:hAnsi="Arial" w:cs="Arial"/>
        </w:rPr>
        <w:t xml:space="preserve"> de 20</w:t>
      </w:r>
      <w:r>
        <w:rPr>
          <w:rFonts w:ascii="Arial" w:hAnsi="Arial" w:cs="Arial"/>
        </w:rPr>
        <w:t>25</w:t>
      </w:r>
      <w:r w:rsidRPr="00A53B17">
        <w:rPr>
          <w:rFonts w:ascii="Arial" w:hAnsi="Arial" w:cs="Arial"/>
        </w:rPr>
        <w:t>.</w:t>
      </w:r>
    </w:p>
    <w:p w14:paraId="5006E2EE" w14:textId="77777777" w:rsidR="005C6C7C" w:rsidRDefault="005C6C7C" w:rsidP="005C6C7C">
      <w:pPr>
        <w:pStyle w:val="Textoindependiente"/>
        <w:tabs>
          <w:tab w:val="left" w:pos="2127"/>
        </w:tabs>
        <w:spacing w:line="240" w:lineRule="auto"/>
        <w:ind w:left="1134"/>
        <w:rPr>
          <w:rFonts w:cs="Arial"/>
          <w:sz w:val="20"/>
          <w:szCs w:val="24"/>
        </w:rPr>
      </w:pPr>
      <w:r>
        <w:rPr>
          <w:rFonts w:cs="Arial"/>
          <w:sz w:val="20"/>
          <w:szCs w:val="24"/>
        </w:rPr>
        <w:t xml:space="preserve">  </w:t>
      </w:r>
      <w:r w:rsidRPr="00591402">
        <w:rPr>
          <w:rFonts w:cs="Arial"/>
          <w:sz w:val="20"/>
          <w:szCs w:val="24"/>
        </w:rPr>
        <w:t xml:space="preserve">P.O. </w:t>
      </w:r>
      <w:r>
        <w:rPr>
          <w:rFonts w:cs="Arial"/>
          <w:sz w:val="20"/>
          <w:szCs w:val="24"/>
        </w:rPr>
        <w:t>No. 129</w:t>
      </w:r>
      <w:r w:rsidRPr="00591402">
        <w:rPr>
          <w:rFonts w:cs="Arial"/>
          <w:sz w:val="20"/>
          <w:szCs w:val="24"/>
        </w:rPr>
        <w:t xml:space="preserve">, </w:t>
      </w:r>
      <w:r>
        <w:rPr>
          <w:rFonts w:cs="Arial"/>
          <w:sz w:val="20"/>
          <w:szCs w:val="24"/>
        </w:rPr>
        <w:t>del 28</w:t>
      </w:r>
      <w:r w:rsidRPr="00591402">
        <w:rPr>
          <w:rFonts w:cs="Arial"/>
          <w:sz w:val="20"/>
          <w:szCs w:val="24"/>
        </w:rPr>
        <w:t xml:space="preserve"> de </w:t>
      </w:r>
      <w:r>
        <w:rPr>
          <w:rFonts w:cs="Arial"/>
          <w:sz w:val="20"/>
          <w:szCs w:val="24"/>
        </w:rPr>
        <w:t>octubre</w:t>
      </w:r>
      <w:r w:rsidRPr="00591402">
        <w:rPr>
          <w:rFonts w:cs="Arial"/>
          <w:sz w:val="20"/>
          <w:szCs w:val="24"/>
        </w:rPr>
        <w:t xml:space="preserve"> de 20</w:t>
      </w:r>
      <w:r>
        <w:rPr>
          <w:rFonts w:cs="Arial"/>
          <w:sz w:val="20"/>
          <w:szCs w:val="24"/>
        </w:rPr>
        <w:t>25</w:t>
      </w:r>
      <w:r w:rsidRPr="00591402">
        <w:rPr>
          <w:rFonts w:cs="Arial"/>
          <w:sz w:val="20"/>
          <w:szCs w:val="24"/>
        </w:rPr>
        <w:t>.</w:t>
      </w:r>
    </w:p>
    <w:p w14:paraId="333C9CBA" w14:textId="77777777" w:rsidR="005C6C7C" w:rsidRDefault="005B1B1D" w:rsidP="005B1B1D">
      <w:pPr>
        <w:pStyle w:val="Textoindependiente"/>
        <w:tabs>
          <w:tab w:val="left" w:pos="2127"/>
        </w:tabs>
        <w:spacing w:line="240" w:lineRule="auto"/>
        <w:ind w:left="1276"/>
        <w:rPr>
          <w:rFonts w:cs="Arial"/>
          <w:sz w:val="20"/>
        </w:rPr>
      </w:pPr>
      <w:r w:rsidRPr="005B1B1D">
        <w:rPr>
          <w:rFonts w:cs="Arial"/>
          <w:b/>
          <w:sz w:val="20"/>
        </w:rPr>
        <w:t>ARTÍCULO ÚNICO.</w:t>
      </w:r>
      <w:r w:rsidRPr="005B1B1D">
        <w:rPr>
          <w:rFonts w:cs="Arial"/>
          <w:sz w:val="20"/>
        </w:rPr>
        <w:t xml:space="preserve"> Se reforman los artículos 16, párrafo primero, fracción IV, inciso d); 19; 34, fracción IV; 42, párrafo primero, fracción IV; 67, párrafo único; 68 párrafo tercero; 83, fracciones III y IV; 84, fracción III; 88, párrafos primero, segundo y tercero; 89, párrafo primero; 90, párrafo primero; 91; 92, párrafo único; 93; 94; 97, párrafo primero, fracciones VII, IX y XV; 98; 101; los Capítulos II y III, del Título Único, del Libro Tercero; 102, párrafos primero y segundo y las fracciones IV, VIII y X; 104, párrafos primero y segundo; 108 y 109; y se adiciona una fracción II Bis, al párrafo segundo, del artículo 1</w:t>
      </w:r>
      <w:r>
        <w:rPr>
          <w:rFonts w:cs="Arial"/>
          <w:sz w:val="20"/>
        </w:rPr>
        <w:t>.</w:t>
      </w:r>
    </w:p>
    <w:p w14:paraId="3755645C" w14:textId="77777777" w:rsidR="005C6C7C" w:rsidRDefault="005C6C7C" w:rsidP="007E2E94">
      <w:pPr>
        <w:pStyle w:val="Textoindependiente"/>
        <w:tabs>
          <w:tab w:val="left" w:pos="2127"/>
        </w:tabs>
        <w:spacing w:line="240" w:lineRule="auto"/>
        <w:ind w:left="1134"/>
        <w:rPr>
          <w:rFonts w:cs="Arial"/>
          <w:sz w:val="20"/>
        </w:rPr>
      </w:pPr>
    </w:p>
    <w:p w14:paraId="47A8AAF3" w14:textId="6A6C8D0F" w:rsidR="00126FF6" w:rsidRPr="00A53B17" w:rsidRDefault="00126FF6" w:rsidP="00565323">
      <w:pPr>
        <w:pStyle w:val="Prrafodelista"/>
        <w:numPr>
          <w:ilvl w:val="0"/>
          <w:numId w:val="72"/>
        </w:numPr>
        <w:ind w:left="1134" w:hanging="283"/>
        <w:rPr>
          <w:rFonts w:ascii="Arial" w:hAnsi="Arial" w:cs="Arial"/>
        </w:rPr>
      </w:pPr>
      <w:r>
        <w:rPr>
          <w:rFonts w:ascii="Arial" w:hAnsi="Arial" w:cs="Arial"/>
        </w:rPr>
        <w:t xml:space="preserve">  Decreto No. 66-551, del 14 de noviembre</w:t>
      </w:r>
      <w:r w:rsidRPr="00A53B17">
        <w:rPr>
          <w:rFonts w:ascii="Arial" w:hAnsi="Arial" w:cs="Arial"/>
        </w:rPr>
        <w:t xml:space="preserve"> de 20</w:t>
      </w:r>
      <w:r>
        <w:rPr>
          <w:rFonts w:ascii="Arial" w:hAnsi="Arial" w:cs="Arial"/>
        </w:rPr>
        <w:t>25</w:t>
      </w:r>
      <w:r w:rsidRPr="00A53B17">
        <w:rPr>
          <w:rFonts w:ascii="Arial" w:hAnsi="Arial" w:cs="Arial"/>
        </w:rPr>
        <w:t>.</w:t>
      </w:r>
    </w:p>
    <w:p w14:paraId="2CB30FB5" w14:textId="47257A21" w:rsidR="00126FF6" w:rsidRDefault="00126FF6" w:rsidP="00565323">
      <w:pPr>
        <w:pStyle w:val="Textoindependiente"/>
        <w:tabs>
          <w:tab w:val="left" w:pos="2127"/>
        </w:tabs>
        <w:spacing w:line="240" w:lineRule="auto"/>
        <w:ind w:left="1134"/>
        <w:jc w:val="left"/>
        <w:rPr>
          <w:rFonts w:cs="Arial"/>
          <w:sz w:val="20"/>
          <w:szCs w:val="24"/>
        </w:rPr>
      </w:pPr>
      <w:r>
        <w:rPr>
          <w:rFonts w:cs="Arial"/>
          <w:sz w:val="20"/>
          <w:szCs w:val="24"/>
        </w:rPr>
        <w:t xml:space="preserve">  </w:t>
      </w:r>
      <w:r w:rsidRPr="00591402">
        <w:rPr>
          <w:rFonts w:cs="Arial"/>
          <w:sz w:val="20"/>
          <w:szCs w:val="24"/>
        </w:rPr>
        <w:t xml:space="preserve">P.O. </w:t>
      </w:r>
      <w:r>
        <w:rPr>
          <w:rFonts w:cs="Arial"/>
          <w:sz w:val="20"/>
          <w:szCs w:val="24"/>
        </w:rPr>
        <w:t xml:space="preserve"> Edición  Vespertina Extraordinario No. 49</w:t>
      </w:r>
      <w:r w:rsidRPr="00591402">
        <w:rPr>
          <w:rFonts w:cs="Arial"/>
          <w:sz w:val="20"/>
          <w:szCs w:val="24"/>
        </w:rPr>
        <w:t xml:space="preserve">, </w:t>
      </w:r>
      <w:r>
        <w:rPr>
          <w:rFonts w:cs="Arial"/>
          <w:sz w:val="20"/>
          <w:szCs w:val="24"/>
        </w:rPr>
        <w:t>del 14</w:t>
      </w:r>
      <w:r w:rsidRPr="00591402">
        <w:rPr>
          <w:rFonts w:cs="Arial"/>
          <w:sz w:val="20"/>
          <w:szCs w:val="24"/>
        </w:rPr>
        <w:t xml:space="preserve"> de </w:t>
      </w:r>
      <w:r>
        <w:rPr>
          <w:rFonts w:cs="Arial"/>
          <w:sz w:val="20"/>
          <w:szCs w:val="24"/>
        </w:rPr>
        <w:t>noviembre</w:t>
      </w:r>
      <w:r w:rsidRPr="00591402">
        <w:rPr>
          <w:rFonts w:cs="Arial"/>
          <w:sz w:val="20"/>
          <w:szCs w:val="24"/>
        </w:rPr>
        <w:t xml:space="preserve"> de 20</w:t>
      </w:r>
      <w:r>
        <w:rPr>
          <w:rFonts w:cs="Arial"/>
          <w:sz w:val="20"/>
          <w:szCs w:val="24"/>
        </w:rPr>
        <w:t>25</w:t>
      </w:r>
      <w:r w:rsidRPr="00591402">
        <w:rPr>
          <w:rFonts w:cs="Arial"/>
          <w:sz w:val="20"/>
          <w:szCs w:val="24"/>
        </w:rPr>
        <w:t>.</w:t>
      </w:r>
    </w:p>
    <w:p w14:paraId="11C83C09" w14:textId="71BAEA51" w:rsidR="00126FF6" w:rsidRDefault="00126FF6" w:rsidP="00D35923">
      <w:pPr>
        <w:pStyle w:val="Textoindependiente"/>
        <w:tabs>
          <w:tab w:val="left" w:pos="2127"/>
        </w:tabs>
        <w:spacing w:line="240" w:lineRule="auto"/>
        <w:ind w:left="1276"/>
        <w:rPr>
          <w:rFonts w:cs="Arial"/>
          <w:sz w:val="20"/>
        </w:rPr>
      </w:pPr>
      <w:r w:rsidRPr="00126FF6">
        <w:rPr>
          <w:rFonts w:cs="Arial"/>
          <w:b/>
          <w:sz w:val="20"/>
        </w:rPr>
        <w:t xml:space="preserve">ARTÍCULO ÚNICO. </w:t>
      </w:r>
      <w:r w:rsidRPr="00126FF6">
        <w:rPr>
          <w:rFonts w:cs="Arial"/>
          <w:sz w:val="20"/>
        </w:rPr>
        <w:t>Se adiciona el Capítulo VIII al Título Único del Libro Tercero, y los artículos 119; 120; 121; 122; 123; 124; 125; 126; 127 y 128.</w:t>
      </w:r>
    </w:p>
    <w:p w14:paraId="3B6D7B5C" w14:textId="77777777" w:rsidR="0017681F" w:rsidRDefault="0017681F" w:rsidP="000D2B17">
      <w:pPr>
        <w:pStyle w:val="Textoindependiente"/>
        <w:tabs>
          <w:tab w:val="left" w:pos="2127"/>
        </w:tabs>
        <w:spacing w:line="240" w:lineRule="auto"/>
        <w:ind w:left="1134" w:hanging="283"/>
        <w:rPr>
          <w:rFonts w:cs="Arial"/>
          <w:sz w:val="20"/>
        </w:rPr>
      </w:pPr>
    </w:p>
    <w:p w14:paraId="7870A281" w14:textId="2F51D73C" w:rsidR="0017681F" w:rsidRPr="00A53B17" w:rsidRDefault="0017681F" w:rsidP="0017681F">
      <w:pPr>
        <w:pStyle w:val="Prrafodelista"/>
        <w:numPr>
          <w:ilvl w:val="0"/>
          <w:numId w:val="75"/>
        </w:numPr>
        <w:rPr>
          <w:rFonts w:ascii="Arial" w:hAnsi="Arial" w:cs="Arial"/>
        </w:rPr>
      </w:pPr>
      <w:r>
        <w:rPr>
          <w:rFonts w:ascii="Arial" w:hAnsi="Arial" w:cs="Arial"/>
        </w:rPr>
        <w:t xml:space="preserve">   Decreto No. 66</w:t>
      </w:r>
      <w:r w:rsidR="000D2B17">
        <w:rPr>
          <w:rFonts w:ascii="Arial" w:hAnsi="Arial" w:cs="Arial"/>
        </w:rPr>
        <w:t>-1072</w:t>
      </w:r>
      <w:r>
        <w:rPr>
          <w:rFonts w:ascii="Arial" w:hAnsi="Arial" w:cs="Arial"/>
        </w:rPr>
        <w:t xml:space="preserve">, del </w:t>
      </w:r>
      <w:r w:rsidR="000D2B17">
        <w:rPr>
          <w:rFonts w:ascii="Arial" w:hAnsi="Arial" w:cs="Arial"/>
        </w:rPr>
        <w:t>29</w:t>
      </w:r>
      <w:r>
        <w:rPr>
          <w:rFonts w:ascii="Arial" w:hAnsi="Arial" w:cs="Arial"/>
        </w:rPr>
        <w:t xml:space="preserve"> de </w:t>
      </w:r>
      <w:r w:rsidR="000D2B17">
        <w:rPr>
          <w:rFonts w:ascii="Arial" w:hAnsi="Arial" w:cs="Arial"/>
        </w:rPr>
        <w:t>mayo</w:t>
      </w:r>
      <w:r w:rsidRPr="00A53B17">
        <w:rPr>
          <w:rFonts w:ascii="Arial" w:hAnsi="Arial" w:cs="Arial"/>
        </w:rPr>
        <w:t xml:space="preserve"> de 20</w:t>
      </w:r>
      <w:r>
        <w:rPr>
          <w:rFonts w:ascii="Arial" w:hAnsi="Arial" w:cs="Arial"/>
        </w:rPr>
        <w:t>2</w:t>
      </w:r>
      <w:r w:rsidR="000D2B17">
        <w:rPr>
          <w:rFonts w:ascii="Arial" w:hAnsi="Arial" w:cs="Arial"/>
        </w:rPr>
        <w:t>6</w:t>
      </w:r>
      <w:r w:rsidRPr="00A53B17">
        <w:rPr>
          <w:rFonts w:ascii="Arial" w:hAnsi="Arial" w:cs="Arial"/>
        </w:rPr>
        <w:t>.</w:t>
      </w:r>
    </w:p>
    <w:p w14:paraId="141738E2" w14:textId="23CBD7FC" w:rsidR="0017681F" w:rsidRDefault="0017681F" w:rsidP="0017681F">
      <w:pPr>
        <w:pStyle w:val="Textoindependiente"/>
        <w:tabs>
          <w:tab w:val="left" w:pos="2127"/>
        </w:tabs>
        <w:spacing w:line="240" w:lineRule="auto"/>
        <w:ind w:left="1134"/>
        <w:jc w:val="left"/>
        <w:rPr>
          <w:rFonts w:cs="Arial"/>
          <w:sz w:val="20"/>
          <w:szCs w:val="24"/>
        </w:rPr>
      </w:pPr>
      <w:r>
        <w:rPr>
          <w:rFonts w:cs="Arial"/>
          <w:sz w:val="20"/>
          <w:szCs w:val="24"/>
        </w:rPr>
        <w:t xml:space="preserve">  </w:t>
      </w:r>
      <w:r w:rsidRPr="00591402">
        <w:rPr>
          <w:rFonts w:cs="Arial"/>
          <w:sz w:val="20"/>
          <w:szCs w:val="24"/>
        </w:rPr>
        <w:t xml:space="preserve">P.O. </w:t>
      </w:r>
      <w:r>
        <w:rPr>
          <w:rFonts w:cs="Arial"/>
          <w:sz w:val="20"/>
          <w:szCs w:val="24"/>
        </w:rPr>
        <w:t xml:space="preserve"> Edición Vespertina Extraordinario No. </w:t>
      </w:r>
      <w:r w:rsidR="000D2B17">
        <w:rPr>
          <w:rFonts w:cs="Arial"/>
          <w:sz w:val="20"/>
          <w:szCs w:val="24"/>
        </w:rPr>
        <w:t>23</w:t>
      </w:r>
      <w:r w:rsidRPr="00591402">
        <w:rPr>
          <w:rFonts w:cs="Arial"/>
          <w:sz w:val="20"/>
          <w:szCs w:val="24"/>
        </w:rPr>
        <w:t xml:space="preserve">, </w:t>
      </w:r>
      <w:r>
        <w:rPr>
          <w:rFonts w:cs="Arial"/>
          <w:sz w:val="20"/>
          <w:szCs w:val="24"/>
        </w:rPr>
        <w:t xml:space="preserve">del </w:t>
      </w:r>
      <w:r w:rsidR="000D2B17">
        <w:rPr>
          <w:rFonts w:cs="Arial"/>
          <w:sz w:val="20"/>
          <w:szCs w:val="24"/>
        </w:rPr>
        <w:t>29</w:t>
      </w:r>
      <w:r w:rsidRPr="00591402">
        <w:rPr>
          <w:rFonts w:cs="Arial"/>
          <w:sz w:val="20"/>
          <w:szCs w:val="24"/>
        </w:rPr>
        <w:t xml:space="preserve"> de </w:t>
      </w:r>
      <w:r w:rsidR="000D2B17">
        <w:rPr>
          <w:rFonts w:cs="Arial"/>
          <w:sz w:val="20"/>
          <w:szCs w:val="24"/>
        </w:rPr>
        <w:t>mayo</w:t>
      </w:r>
      <w:r w:rsidRPr="00591402">
        <w:rPr>
          <w:rFonts w:cs="Arial"/>
          <w:sz w:val="20"/>
          <w:szCs w:val="24"/>
        </w:rPr>
        <w:t xml:space="preserve"> de 20</w:t>
      </w:r>
      <w:r>
        <w:rPr>
          <w:rFonts w:cs="Arial"/>
          <w:sz w:val="20"/>
          <w:szCs w:val="24"/>
        </w:rPr>
        <w:t>2</w:t>
      </w:r>
      <w:r w:rsidR="000D2B17">
        <w:rPr>
          <w:rFonts w:cs="Arial"/>
          <w:sz w:val="20"/>
          <w:szCs w:val="24"/>
        </w:rPr>
        <w:t>6</w:t>
      </w:r>
      <w:r w:rsidRPr="00591402">
        <w:rPr>
          <w:rFonts w:cs="Arial"/>
          <w:sz w:val="20"/>
          <w:szCs w:val="24"/>
        </w:rPr>
        <w:t>.</w:t>
      </w:r>
    </w:p>
    <w:p w14:paraId="5F02746F" w14:textId="5627DD14" w:rsidR="0017681F" w:rsidRDefault="000D2B17" w:rsidP="00565323">
      <w:pPr>
        <w:pStyle w:val="Textoindependiente"/>
        <w:tabs>
          <w:tab w:val="left" w:pos="2127"/>
        </w:tabs>
        <w:spacing w:line="240" w:lineRule="auto"/>
        <w:ind w:left="1134"/>
        <w:rPr>
          <w:rFonts w:cs="Arial"/>
          <w:sz w:val="20"/>
        </w:rPr>
      </w:pPr>
      <w:r>
        <w:rPr>
          <w:rFonts w:cs="Arial"/>
          <w:sz w:val="20"/>
        </w:rPr>
        <w:t xml:space="preserve">  </w:t>
      </w:r>
      <w:r w:rsidRPr="000D2B17">
        <w:rPr>
          <w:rFonts w:cs="Arial"/>
          <w:b/>
          <w:bCs/>
          <w:sz w:val="20"/>
        </w:rPr>
        <w:t>ARTÍCULO SEGUNDO.</w:t>
      </w:r>
      <w:r w:rsidRPr="000D2B17">
        <w:rPr>
          <w:rFonts w:cs="Arial"/>
          <w:sz w:val="20"/>
        </w:rPr>
        <w:t xml:space="preserve"> Se reforma el artículo 91</w:t>
      </w:r>
      <w:r>
        <w:rPr>
          <w:rFonts w:cs="Arial"/>
          <w:sz w:val="20"/>
        </w:rPr>
        <w:t>.</w:t>
      </w:r>
    </w:p>
    <w:p w14:paraId="4B578AB2" w14:textId="77777777" w:rsidR="0017681F" w:rsidRDefault="0017681F" w:rsidP="00565323">
      <w:pPr>
        <w:pStyle w:val="Textoindependiente"/>
        <w:tabs>
          <w:tab w:val="left" w:pos="2127"/>
        </w:tabs>
        <w:spacing w:line="240" w:lineRule="auto"/>
        <w:ind w:left="1134"/>
        <w:rPr>
          <w:rFonts w:cs="Arial"/>
          <w:sz w:val="20"/>
        </w:rPr>
      </w:pPr>
    </w:p>
    <w:p w14:paraId="63ED8457" w14:textId="77777777" w:rsidR="0017681F" w:rsidRDefault="0017681F" w:rsidP="00565323">
      <w:pPr>
        <w:pStyle w:val="Textoindependiente"/>
        <w:tabs>
          <w:tab w:val="left" w:pos="2127"/>
        </w:tabs>
        <w:spacing w:line="240" w:lineRule="auto"/>
        <w:ind w:left="1134"/>
        <w:rPr>
          <w:rFonts w:cs="Arial"/>
          <w:sz w:val="20"/>
        </w:rPr>
      </w:pPr>
    </w:p>
    <w:p w14:paraId="1BCE0C8C" w14:textId="77777777" w:rsidR="0017681F" w:rsidRPr="00126FF6" w:rsidRDefault="0017681F" w:rsidP="00565323">
      <w:pPr>
        <w:pStyle w:val="Textoindependiente"/>
        <w:tabs>
          <w:tab w:val="left" w:pos="2127"/>
        </w:tabs>
        <w:spacing w:line="240" w:lineRule="auto"/>
        <w:ind w:left="1134"/>
        <w:rPr>
          <w:rFonts w:cs="Arial"/>
          <w:sz w:val="20"/>
        </w:rPr>
      </w:pPr>
    </w:p>
    <w:sectPr w:rsidR="0017681F" w:rsidRPr="00126FF6" w:rsidSect="00344C0F">
      <w:headerReference w:type="default" r:id="rId94"/>
      <w:footerReference w:type="default" r:id="rId95"/>
      <w:headerReference w:type="first" r:id="rId96"/>
      <w:pgSz w:w="12240" w:h="15840" w:code="1"/>
      <w:pgMar w:top="1258" w:right="1183" w:bottom="539" w:left="1418" w:header="454"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5C867" w14:textId="77777777" w:rsidR="009B27D5" w:rsidRDefault="009B27D5">
      <w:r>
        <w:separator/>
      </w:r>
    </w:p>
  </w:endnote>
  <w:endnote w:type="continuationSeparator" w:id="0">
    <w:p w14:paraId="01D9D3B9" w14:textId="77777777" w:rsidR="009B27D5" w:rsidRDefault="009B2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mj-e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47"/>
      <w:gridCol w:w="3147"/>
      <w:gridCol w:w="3345"/>
    </w:tblGrid>
    <w:tr w:rsidR="00BF0213" w14:paraId="622682EF" w14:textId="77777777" w:rsidTr="008D284E">
      <w:tc>
        <w:tcPr>
          <w:tcW w:w="3182" w:type="dxa"/>
          <w:tcBorders>
            <w:top w:val="thinThickSmallGap" w:sz="24" w:space="0" w:color="auto"/>
            <w:left w:val="nil"/>
            <w:bottom w:val="nil"/>
            <w:right w:val="nil"/>
          </w:tcBorders>
        </w:tcPr>
        <w:p w14:paraId="5B29A35D" w14:textId="77777777" w:rsidR="00BF0213" w:rsidRPr="00EC07EA" w:rsidRDefault="00BF0213" w:rsidP="00EC07EA">
          <w:pPr>
            <w:pStyle w:val="Piedepgina"/>
            <w:jc w:val="both"/>
            <w:rPr>
              <w:rFonts w:cs="Arial"/>
              <w:bCs/>
              <w:color w:val="C0C0C0"/>
              <w:sz w:val="14"/>
              <w:szCs w:val="14"/>
              <w:lang w:eastAsia="es-MX"/>
            </w:rPr>
          </w:pPr>
        </w:p>
      </w:tc>
      <w:tc>
        <w:tcPr>
          <w:tcW w:w="3182" w:type="dxa"/>
          <w:tcBorders>
            <w:top w:val="thinThickSmallGap" w:sz="24" w:space="0" w:color="auto"/>
            <w:left w:val="nil"/>
            <w:bottom w:val="nil"/>
            <w:right w:val="nil"/>
          </w:tcBorders>
        </w:tcPr>
        <w:p w14:paraId="676D0053" w14:textId="77777777" w:rsidR="00BF0213" w:rsidRPr="00EC07EA" w:rsidRDefault="00BF0213" w:rsidP="00EC07EA">
          <w:pPr>
            <w:pStyle w:val="Piedepgina"/>
            <w:jc w:val="center"/>
            <w:rPr>
              <w:rFonts w:cs="Arial"/>
              <w:b/>
              <w:bCs/>
              <w:i/>
              <w:sz w:val="20"/>
              <w:lang w:eastAsia="es-MX"/>
            </w:rPr>
          </w:pPr>
        </w:p>
      </w:tc>
      <w:tc>
        <w:tcPr>
          <w:tcW w:w="3383" w:type="dxa"/>
          <w:tcBorders>
            <w:top w:val="thinThickSmallGap" w:sz="24" w:space="0" w:color="auto"/>
            <w:left w:val="nil"/>
            <w:bottom w:val="nil"/>
            <w:right w:val="nil"/>
          </w:tcBorders>
        </w:tcPr>
        <w:p w14:paraId="5BB24C50" w14:textId="77777777" w:rsidR="00BF0213" w:rsidRPr="00EC07EA" w:rsidRDefault="00BF0213" w:rsidP="00EC07EA">
          <w:pPr>
            <w:pStyle w:val="Piedepgina"/>
            <w:jc w:val="center"/>
            <w:rPr>
              <w:rFonts w:cs="Arial"/>
              <w:b/>
              <w:bCs/>
              <w:lang w:eastAsia="es-MX"/>
            </w:rPr>
          </w:pPr>
        </w:p>
      </w:tc>
    </w:tr>
  </w:tbl>
  <w:p w14:paraId="7A79FDE9" w14:textId="77777777" w:rsidR="00BF0213" w:rsidRDefault="00BF0213" w:rsidP="00F87F2A">
    <w:pPr>
      <w:pStyle w:val="Piedepgina"/>
      <w:tabs>
        <w:tab w:val="clear" w:pos="8838"/>
        <w:tab w:val="right" w:pos="9214"/>
      </w:tabs>
      <w:ind w:right="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18B0E" w14:textId="77777777" w:rsidR="009B27D5" w:rsidRDefault="009B27D5">
      <w:r>
        <w:separator/>
      </w:r>
    </w:p>
  </w:footnote>
  <w:footnote w:type="continuationSeparator" w:id="0">
    <w:p w14:paraId="01F71A2E" w14:textId="77777777" w:rsidR="009B27D5" w:rsidRDefault="009B2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32E7" w14:textId="77777777" w:rsidR="00BF0213" w:rsidRPr="0081717E" w:rsidRDefault="00BF0213" w:rsidP="00E75EEA">
    <w:pPr>
      <w:pBdr>
        <w:bottom w:val="thinThickSmallGap" w:sz="24" w:space="1" w:color="auto"/>
      </w:pBdr>
      <w:rPr>
        <w:rFonts w:cs="Arial"/>
        <w:i/>
        <w:sz w:val="20"/>
        <w:szCs w:val="20"/>
      </w:rPr>
    </w:pPr>
    <w:r>
      <w:rPr>
        <w:rFonts w:ascii="Benguiat Bk BT" w:hAnsi="Benguiat Bk BT" w:cs="Arial"/>
        <w:b/>
        <w:bCs/>
        <w:i/>
        <w:noProof/>
        <w:sz w:val="20"/>
        <w:lang w:val="es-MX" w:eastAsia="es-MX"/>
      </w:rPr>
      <mc:AlternateContent>
        <mc:Choice Requires="wps">
          <w:drawing>
            <wp:anchor distT="0" distB="0" distL="114300" distR="114300" simplePos="0" relativeHeight="251657728" behindDoc="0" locked="0" layoutInCell="1" allowOverlap="1" wp14:anchorId="2B97E210" wp14:editId="7CC84844">
              <wp:simplePos x="0" y="0"/>
              <wp:positionH relativeFrom="column">
                <wp:posOffset>-19685</wp:posOffset>
              </wp:positionH>
              <wp:positionV relativeFrom="paragraph">
                <wp:posOffset>4636135</wp:posOffset>
              </wp:positionV>
              <wp:extent cx="6068060" cy="400685"/>
              <wp:effectExtent l="0" t="1254760" r="0" b="127825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068060" cy="40068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A894B58" w14:textId="77777777" w:rsidR="00BF0213" w:rsidRDefault="00BF0213" w:rsidP="0046201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97E210" id="_x0000_t202" coordsize="21600,21600" o:spt="202" path="m,l,21600r21600,l21600,xe">
              <v:stroke joinstyle="miter"/>
              <v:path gradientshapeok="t" o:connecttype="rect"/>
            </v:shapetype>
            <v:shape id="WordArt 1" o:spid="_x0000_s1026" type="#_x0000_t202" style="position:absolute;margin-left:-1.55pt;margin-top:365.05pt;width:477.8pt;height:31.5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Rhr8wEAAMQDAAAOAAAAZHJzL2Uyb0RvYy54bWysU8lu2zAQvRfoPxC815KNxHAEy4GbNL2k&#10;bYC4yJnmYqkVOeyQtuS/75BW7KC9FdWBkIbkW2aelreD7dhBY2jB1Xw6KTnTToJq3a7m3zcPHxac&#10;hSicEh04XfOjDvx29f7dsveVnkEDndLICMSFqvc1b2L0VVEE2WgrwgS8drRpAK2I9Im7QqHoCd12&#10;xaws50UPqDyC1CFQ9f60yVcZ3xgt4zdjgo6sqzlpi3nFvG7TWqyWotqh8E0rRxniH1RY0ToiPUPd&#10;iyjYHtu/oGwrEQKYOJFgCzCmlTp7IDfT8g83z43wOnuh5gR/blP4f7Dy6+HZPyGLw0cYaIDZRPCP&#10;IH8G5uCuEW6n14jQN1ooIp7ycznL2xw9jTVXN3qIn1RLPZ6mvha9D9WIn+YRqpCYtv0XUHRF7CNk&#10;tsGgZQjp2s3N4qqcnURQbxgpoqEdz4MiAiapOC/ni3JOW5L2rigGi+vMKKoElubgMcTPGixLLzVH&#10;CkImE4fHEJO4y5FRaRJ3khmH7UBHkuItqCNp7ikgNQ+/9gI1+d/bO6A8kWmDYF8ogWvMrl+ZN8OL&#10;QD9yR1L91L0GJAvISVHMCZsaoX4QkO0odwfRseuSntHNeHgUe0JNd4NfU/ce2uzkonN0QlHJBsdY&#10;pyy+/c6nLj/f6jcAAAD//wMAUEsDBBQABgAIAAAAIQDtTL4P3wAAAAoBAAAPAAAAZHJzL2Rvd25y&#10;ZXYueG1sTI9NS8QwEIbvgv8hjOBtN9mWVVubLkUQXDyI64LXbDO21SYpSbqN/97xpLf5eHjnmWqX&#10;zMjO6MPgrITNWgBD2zo92E7C8e1xdQcsRGW1Gp1FCd8YYFdfXlSq1G6xr3g+xI5RiA2lktDHOJWc&#10;h7ZHo8LaTWhp9+G8UZFa33Ht1ULhZuSZEDfcqMHShV5N+NBj+3WYjYQij4N/0cVeNO/z89Nxn5bm&#10;M0l5fZWae2ARU/yD4Vef1KEmp5ObrQ5slLDKN0RKuM0FFQQU22wL7ESTIs+A1xX//0L9AwAA//8D&#10;AFBLAQItABQABgAIAAAAIQC2gziS/gAAAOEBAAATAAAAAAAAAAAAAAAAAAAAAABbQ29udGVudF9U&#10;eXBlc10ueG1sUEsBAi0AFAAGAAgAAAAhADj9If/WAAAAlAEAAAsAAAAAAAAAAAAAAAAALwEAAF9y&#10;ZWxzLy5yZWxzUEsBAi0AFAAGAAgAAAAhABXVGGvzAQAAxAMAAA4AAAAAAAAAAAAAAAAALgIAAGRy&#10;cy9lMm9Eb2MueG1sUEsBAi0AFAAGAAgAAAAhAO1Mvg/fAAAACgEAAA8AAAAAAAAAAAAAAAAATQQA&#10;AGRycy9kb3ducmV2LnhtbFBLBQYAAAAABAAEAPMAAABZBQAAAAA=&#10;" filled="f" stroked="f">
              <v:stroke joinstyle="round"/>
              <o:lock v:ext="edit" shapetype="t"/>
              <v:textbox style="mso-fit-shape-to-text:t">
                <w:txbxContent>
                  <w:p w14:paraId="2A894B58" w14:textId="77777777" w:rsidR="00BF0213" w:rsidRDefault="00BF0213" w:rsidP="0046201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r w:rsidRPr="0081717E">
      <w:rPr>
        <w:rFonts w:cs="Arial"/>
        <w:b/>
        <w:i/>
        <w:sz w:val="20"/>
        <w:szCs w:val="20"/>
        <w:lang w:val="es-MX" w:eastAsia="es-MX"/>
      </w:rPr>
      <w:t xml:space="preserve">Ley </w:t>
    </w:r>
    <w:r w:rsidRPr="0081717E">
      <w:rPr>
        <w:rFonts w:cs="Arial"/>
        <w:b/>
        <w:i/>
        <w:sz w:val="20"/>
        <w:szCs w:val="20"/>
      </w:rPr>
      <w:t xml:space="preserve">de </w:t>
    </w:r>
    <w:r>
      <w:rPr>
        <w:rFonts w:cs="Arial"/>
        <w:b/>
        <w:i/>
        <w:sz w:val="20"/>
        <w:szCs w:val="20"/>
      </w:rPr>
      <w:t xml:space="preserve">Medios de Impugnación Electorales </w:t>
    </w:r>
    <w:r w:rsidRPr="0081717E">
      <w:rPr>
        <w:rFonts w:cs="Arial"/>
        <w:b/>
        <w:i/>
        <w:sz w:val="20"/>
        <w:szCs w:val="20"/>
      </w:rPr>
      <w:t>de Tamaulipas</w:t>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b/>
        <w:i/>
        <w:sz w:val="20"/>
        <w:szCs w:val="20"/>
      </w:rPr>
      <w:tab/>
      <w:t xml:space="preserve">       </w:t>
    </w:r>
    <w:r w:rsidRPr="0081717E">
      <w:rPr>
        <w:rFonts w:cs="Arial"/>
        <w:b/>
        <w:bCs/>
        <w:i/>
        <w:iCs/>
        <w:sz w:val="20"/>
        <w:szCs w:val="20"/>
      </w:rPr>
      <w:t>Pág.</w:t>
    </w:r>
    <w:r w:rsidRPr="0081717E">
      <w:rPr>
        <w:rFonts w:cs="Arial"/>
        <w:bCs/>
        <w:i/>
        <w:iCs/>
        <w:sz w:val="20"/>
        <w:szCs w:val="20"/>
      </w:rPr>
      <w:t xml:space="preserve"> </w:t>
    </w:r>
    <w:r w:rsidRPr="0081717E">
      <w:rPr>
        <w:rStyle w:val="Nmerodepgina"/>
        <w:rFonts w:cs="Arial"/>
        <w:b/>
        <w:bCs/>
        <w:i/>
        <w:iCs/>
        <w:sz w:val="20"/>
        <w:szCs w:val="20"/>
      </w:rPr>
      <w:fldChar w:fldCharType="begin"/>
    </w:r>
    <w:r w:rsidRPr="0081717E">
      <w:rPr>
        <w:rStyle w:val="Nmerodepgina"/>
        <w:rFonts w:cs="Arial"/>
        <w:b/>
        <w:bCs/>
        <w:i/>
        <w:iCs/>
        <w:sz w:val="20"/>
        <w:szCs w:val="20"/>
      </w:rPr>
      <w:instrText xml:space="preserve">PAGE  </w:instrText>
    </w:r>
    <w:r w:rsidRPr="0081717E">
      <w:rPr>
        <w:rStyle w:val="Nmerodepgina"/>
        <w:rFonts w:cs="Arial"/>
        <w:b/>
        <w:bCs/>
        <w:i/>
        <w:iCs/>
        <w:sz w:val="20"/>
        <w:szCs w:val="20"/>
      </w:rPr>
      <w:fldChar w:fldCharType="separate"/>
    </w:r>
    <w:r w:rsidR="007E2FFB">
      <w:rPr>
        <w:rStyle w:val="Nmerodepgina"/>
        <w:rFonts w:cs="Arial"/>
        <w:b/>
        <w:bCs/>
        <w:i/>
        <w:iCs/>
        <w:noProof/>
        <w:sz w:val="20"/>
        <w:szCs w:val="20"/>
      </w:rPr>
      <w:t>41</w:t>
    </w:r>
    <w:r w:rsidRPr="0081717E">
      <w:rPr>
        <w:rStyle w:val="Nmerodepgina"/>
        <w:rFonts w:cs="Arial"/>
        <w:b/>
        <w:bCs/>
        <w:i/>
        <w:i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FD95" w14:textId="77777777" w:rsidR="00BF0213" w:rsidRDefault="00BF0213" w:rsidP="00802379">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73A4"/>
    <w:multiLevelType w:val="hybridMultilevel"/>
    <w:tmpl w:val="40567A36"/>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 w15:restartNumberingAfterBreak="0">
    <w:nsid w:val="063D0936"/>
    <w:multiLevelType w:val="hybridMultilevel"/>
    <w:tmpl w:val="97A89B74"/>
    <w:lvl w:ilvl="0" w:tplc="36B4EEF4">
      <w:start w:val="1"/>
      <w:numFmt w:val="lowerLetter"/>
      <w:lvlText w:val="%1)"/>
      <w:lvlJc w:val="right"/>
      <w:pPr>
        <w:tabs>
          <w:tab w:val="num" w:pos="180"/>
        </w:tabs>
        <w:ind w:left="180" w:hanging="180"/>
      </w:pPr>
      <w:rPr>
        <w:rFonts w:ascii="Arial" w:eastAsia="Times New Roman" w:hAnsi="Arial" w:cs="Arial"/>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2" w15:restartNumberingAfterBreak="0">
    <w:nsid w:val="064B2848"/>
    <w:multiLevelType w:val="hybridMultilevel"/>
    <w:tmpl w:val="0D56E9F8"/>
    <w:lvl w:ilvl="0" w:tplc="080A0013">
      <w:start w:val="1"/>
      <w:numFmt w:val="upperRoman"/>
      <w:lvlText w:val="%1."/>
      <w:lvlJc w:val="right"/>
      <w:pPr>
        <w:tabs>
          <w:tab w:val="num" w:pos="1080"/>
        </w:tabs>
        <w:ind w:left="1080" w:hanging="180"/>
      </w:pPr>
    </w:lvl>
    <w:lvl w:ilvl="1" w:tplc="080A0019" w:tentative="1">
      <w:start w:val="1"/>
      <w:numFmt w:val="lowerLetter"/>
      <w:lvlText w:val="%2."/>
      <w:lvlJc w:val="left"/>
      <w:pPr>
        <w:tabs>
          <w:tab w:val="num" w:pos="1800"/>
        </w:tabs>
        <w:ind w:left="1800" w:hanging="360"/>
      </w:pPr>
    </w:lvl>
    <w:lvl w:ilvl="2" w:tplc="080A001B" w:tentative="1">
      <w:start w:val="1"/>
      <w:numFmt w:val="lowerRoman"/>
      <w:lvlText w:val="%3."/>
      <w:lvlJc w:val="right"/>
      <w:pPr>
        <w:tabs>
          <w:tab w:val="num" w:pos="2520"/>
        </w:tabs>
        <w:ind w:left="2520" w:hanging="180"/>
      </w:pPr>
    </w:lvl>
    <w:lvl w:ilvl="3" w:tplc="080A000F" w:tentative="1">
      <w:start w:val="1"/>
      <w:numFmt w:val="decimal"/>
      <w:lvlText w:val="%4."/>
      <w:lvlJc w:val="left"/>
      <w:pPr>
        <w:tabs>
          <w:tab w:val="num" w:pos="3240"/>
        </w:tabs>
        <w:ind w:left="3240" w:hanging="360"/>
      </w:pPr>
    </w:lvl>
    <w:lvl w:ilvl="4" w:tplc="080A0019" w:tentative="1">
      <w:start w:val="1"/>
      <w:numFmt w:val="lowerLetter"/>
      <w:lvlText w:val="%5."/>
      <w:lvlJc w:val="left"/>
      <w:pPr>
        <w:tabs>
          <w:tab w:val="num" w:pos="3960"/>
        </w:tabs>
        <w:ind w:left="3960" w:hanging="360"/>
      </w:pPr>
    </w:lvl>
    <w:lvl w:ilvl="5" w:tplc="080A001B" w:tentative="1">
      <w:start w:val="1"/>
      <w:numFmt w:val="lowerRoman"/>
      <w:lvlText w:val="%6."/>
      <w:lvlJc w:val="right"/>
      <w:pPr>
        <w:tabs>
          <w:tab w:val="num" w:pos="4680"/>
        </w:tabs>
        <w:ind w:left="4680" w:hanging="180"/>
      </w:pPr>
    </w:lvl>
    <w:lvl w:ilvl="6" w:tplc="080A000F" w:tentative="1">
      <w:start w:val="1"/>
      <w:numFmt w:val="decimal"/>
      <w:lvlText w:val="%7."/>
      <w:lvlJc w:val="left"/>
      <w:pPr>
        <w:tabs>
          <w:tab w:val="num" w:pos="5400"/>
        </w:tabs>
        <w:ind w:left="5400" w:hanging="360"/>
      </w:pPr>
    </w:lvl>
    <w:lvl w:ilvl="7" w:tplc="080A0019" w:tentative="1">
      <w:start w:val="1"/>
      <w:numFmt w:val="lowerLetter"/>
      <w:lvlText w:val="%8."/>
      <w:lvlJc w:val="left"/>
      <w:pPr>
        <w:tabs>
          <w:tab w:val="num" w:pos="6120"/>
        </w:tabs>
        <w:ind w:left="6120" w:hanging="360"/>
      </w:pPr>
    </w:lvl>
    <w:lvl w:ilvl="8" w:tplc="080A001B" w:tentative="1">
      <w:start w:val="1"/>
      <w:numFmt w:val="lowerRoman"/>
      <w:lvlText w:val="%9."/>
      <w:lvlJc w:val="right"/>
      <w:pPr>
        <w:tabs>
          <w:tab w:val="num" w:pos="6840"/>
        </w:tabs>
        <w:ind w:left="6840" w:hanging="180"/>
      </w:pPr>
    </w:lvl>
  </w:abstractNum>
  <w:abstractNum w:abstractNumId="3" w15:restartNumberingAfterBreak="0">
    <w:nsid w:val="0BA14519"/>
    <w:multiLevelType w:val="hybridMultilevel"/>
    <w:tmpl w:val="F89032A8"/>
    <w:lvl w:ilvl="0" w:tplc="CA94151C">
      <w:start w:val="1"/>
      <w:numFmt w:val="lowerLetter"/>
      <w:lvlText w:val="%1)"/>
      <w:lvlJc w:val="left"/>
      <w:pPr>
        <w:tabs>
          <w:tab w:val="num" w:pos="284"/>
        </w:tabs>
        <w:ind w:left="113" w:hanging="113"/>
      </w:pPr>
      <w:rPr>
        <w:rFonts w:hint="default"/>
        <w:b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15:restartNumberingAfterBreak="0">
    <w:nsid w:val="0EF04C5A"/>
    <w:multiLevelType w:val="hybridMultilevel"/>
    <w:tmpl w:val="9EE06A1A"/>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15:restartNumberingAfterBreak="0">
    <w:nsid w:val="10665E2F"/>
    <w:multiLevelType w:val="hybridMultilevel"/>
    <w:tmpl w:val="E4122506"/>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 w15:restartNumberingAfterBreak="0">
    <w:nsid w:val="109E42F0"/>
    <w:multiLevelType w:val="hybridMultilevel"/>
    <w:tmpl w:val="4BEAB0A8"/>
    <w:lvl w:ilvl="0" w:tplc="E0968052">
      <w:start w:val="1"/>
      <w:numFmt w:val="upperRoman"/>
      <w:lvlText w:val="%1."/>
      <w:lvlJc w:val="right"/>
      <w:pPr>
        <w:tabs>
          <w:tab w:val="num" w:pos="2160"/>
        </w:tabs>
        <w:ind w:left="2160" w:hanging="18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 w15:restartNumberingAfterBreak="0">
    <w:nsid w:val="118267C8"/>
    <w:multiLevelType w:val="hybridMultilevel"/>
    <w:tmpl w:val="DA603510"/>
    <w:lvl w:ilvl="0" w:tplc="F2B2595C">
      <w:start w:val="1"/>
      <w:numFmt w:val="lowerLetter"/>
      <w:lvlText w:val="%1)"/>
      <w:lvlJc w:val="right"/>
      <w:pPr>
        <w:tabs>
          <w:tab w:val="num" w:pos="180"/>
        </w:tabs>
        <w:ind w:left="180" w:hanging="180"/>
      </w:pPr>
      <w:rPr>
        <w:rFonts w:ascii="Arial" w:eastAsia="Times New Roman" w:hAnsi="Arial" w:cs="Arial"/>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8" w15:restartNumberingAfterBreak="0">
    <w:nsid w:val="133F1CFC"/>
    <w:multiLevelType w:val="hybridMultilevel"/>
    <w:tmpl w:val="563A42AA"/>
    <w:lvl w:ilvl="0" w:tplc="9CA29046">
      <w:start w:val="2"/>
      <w:numFmt w:val="lowerLetter"/>
      <w:lvlText w:val="%1)"/>
      <w:lvlJc w:val="left"/>
      <w:pPr>
        <w:tabs>
          <w:tab w:val="num" w:pos="360"/>
        </w:tabs>
        <w:ind w:left="360" w:hanging="360"/>
      </w:pPr>
      <w:rPr>
        <w:rFonts w:hint="default"/>
      </w:rPr>
    </w:lvl>
    <w:lvl w:ilvl="1" w:tplc="080A0013">
      <w:start w:val="1"/>
      <w:numFmt w:val="upperRoman"/>
      <w:lvlText w:val="%2."/>
      <w:lvlJc w:val="right"/>
      <w:pPr>
        <w:tabs>
          <w:tab w:val="num" w:pos="900"/>
        </w:tabs>
        <w:ind w:left="900" w:hanging="180"/>
      </w:pPr>
      <w:rPr>
        <w:rFonts w:hint="default"/>
      </w:r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9" w15:restartNumberingAfterBreak="0">
    <w:nsid w:val="15576343"/>
    <w:multiLevelType w:val="hybridMultilevel"/>
    <w:tmpl w:val="87C40B22"/>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0" w15:restartNumberingAfterBreak="0">
    <w:nsid w:val="1AAF5623"/>
    <w:multiLevelType w:val="hybridMultilevel"/>
    <w:tmpl w:val="7A80033C"/>
    <w:lvl w:ilvl="0" w:tplc="080A0013">
      <w:start w:val="1"/>
      <w:numFmt w:val="upperRoman"/>
      <w:lvlText w:val="%1."/>
      <w:lvlJc w:val="right"/>
      <w:pPr>
        <w:tabs>
          <w:tab w:val="num" w:pos="1800"/>
        </w:tabs>
        <w:ind w:left="1800" w:hanging="180"/>
      </w:pPr>
    </w:lvl>
    <w:lvl w:ilvl="1" w:tplc="080A0019" w:tentative="1">
      <w:start w:val="1"/>
      <w:numFmt w:val="lowerLetter"/>
      <w:lvlText w:val="%2."/>
      <w:lvlJc w:val="left"/>
      <w:pPr>
        <w:tabs>
          <w:tab w:val="num" w:pos="2520"/>
        </w:tabs>
        <w:ind w:left="2520" w:hanging="360"/>
      </w:pPr>
    </w:lvl>
    <w:lvl w:ilvl="2" w:tplc="080A001B" w:tentative="1">
      <w:start w:val="1"/>
      <w:numFmt w:val="lowerRoman"/>
      <w:lvlText w:val="%3."/>
      <w:lvlJc w:val="right"/>
      <w:pPr>
        <w:tabs>
          <w:tab w:val="num" w:pos="3240"/>
        </w:tabs>
        <w:ind w:left="3240" w:hanging="180"/>
      </w:pPr>
    </w:lvl>
    <w:lvl w:ilvl="3" w:tplc="080A000F" w:tentative="1">
      <w:start w:val="1"/>
      <w:numFmt w:val="decimal"/>
      <w:lvlText w:val="%4."/>
      <w:lvlJc w:val="left"/>
      <w:pPr>
        <w:tabs>
          <w:tab w:val="num" w:pos="3960"/>
        </w:tabs>
        <w:ind w:left="3960" w:hanging="360"/>
      </w:pPr>
    </w:lvl>
    <w:lvl w:ilvl="4" w:tplc="080A0019" w:tentative="1">
      <w:start w:val="1"/>
      <w:numFmt w:val="lowerLetter"/>
      <w:lvlText w:val="%5."/>
      <w:lvlJc w:val="left"/>
      <w:pPr>
        <w:tabs>
          <w:tab w:val="num" w:pos="4680"/>
        </w:tabs>
        <w:ind w:left="4680" w:hanging="360"/>
      </w:pPr>
    </w:lvl>
    <w:lvl w:ilvl="5" w:tplc="080A001B" w:tentative="1">
      <w:start w:val="1"/>
      <w:numFmt w:val="lowerRoman"/>
      <w:lvlText w:val="%6."/>
      <w:lvlJc w:val="right"/>
      <w:pPr>
        <w:tabs>
          <w:tab w:val="num" w:pos="5400"/>
        </w:tabs>
        <w:ind w:left="5400" w:hanging="180"/>
      </w:pPr>
    </w:lvl>
    <w:lvl w:ilvl="6" w:tplc="080A000F" w:tentative="1">
      <w:start w:val="1"/>
      <w:numFmt w:val="decimal"/>
      <w:lvlText w:val="%7."/>
      <w:lvlJc w:val="left"/>
      <w:pPr>
        <w:tabs>
          <w:tab w:val="num" w:pos="6120"/>
        </w:tabs>
        <w:ind w:left="6120" w:hanging="360"/>
      </w:pPr>
    </w:lvl>
    <w:lvl w:ilvl="7" w:tplc="080A0019" w:tentative="1">
      <w:start w:val="1"/>
      <w:numFmt w:val="lowerLetter"/>
      <w:lvlText w:val="%8."/>
      <w:lvlJc w:val="left"/>
      <w:pPr>
        <w:tabs>
          <w:tab w:val="num" w:pos="6840"/>
        </w:tabs>
        <w:ind w:left="6840" w:hanging="360"/>
      </w:pPr>
    </w:lvl>
    <w:lvl w:ilvl="8" w:tplc="080A001B" w:tentative="1">
      <w:start w:val="1"/>
      <w:numFmt w:val="lowerRoman"/>
      <w:lvlText w:val="%9."/>
      <w:lvlJc w:val="right"/>
      <w:pPr>
        <w:tabs>
          <w:tab w:val="num" w:pos="7560"/>
        </w:tabs>
        <w:ind w:left="7560" w:hanging="180"/>
      </w:pPr>
    </w:lvl>
  </w:abstractNum>
  <w:abstractNum w:abstractNumId="11" w15:restartNumberingAfterBreak="0">
    <w:nsid w:val="1AF72BFB"/>
    <w:multiLevelType w:val="hybridMultilevel"/>
    <w:tmpl w:val="031A4DA4"/>
    <w:lvl w:ilvl="0" w:tplc="EC622BA2">
      <w:start w:val="1"/>
      <w:numFmt w:val="lowerLetter"/>
      <w:lvlText w:val="%1)"/>
      <w:lvlJc w:val="left"/>
      <w:pPr>
        <w:tabs>
          <w:tab w:val="num" w:pos="284"/>
        </w:tabs>
        <w:ind w:left="113" w:hanging="113"/>
      </w:pPr>
      <w:rPr>
        <w:rFonts w:hint="default"/>
        <w:b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2" w15:restartNumberingAfterBreak="0">
    <w:nsid w:val="1B4901AA"/>
    <w:multiLevelType w:val="hybridMultilevel"/>
    <w:tmpl w:val="02247E9C"/>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3" w15:restartNumberingAfterBreak="0">
    <w:nsid w:val="1BD32653"/>
    <w:multiLevelType w:val="hybridMultilevel"/>
    <w:tmpl w:val="D560413C"/>
    <w:lvl w:ilvl="0" w:tplc="EB244488">
      <w:start w:val="1"/>
      <w:numFmt w:val="lowerLetter"/>
      <w:lvlText w:val="%1)"/>
      <w:lvlJc w:val="right"/>
      <w:pPr>
        <w:tabs>
          <w:tab w:val="num" w:pos="180"/>
        </w:tabs>
        <w:ind w:left="180" w:hanging="180"/>
      </w:pPr>
      <w:rPr>
        <w:rFonts w:ascii="Arial" w:eastAsia="Times New Roman" w:hAnsi="Arial" w:cs="Arial"/>
      </w:rPr>
    </w:lvl>
    <w:lvl w:ilvl="1" w:tplc="4CB05DE0">
      <w:start w:val="1"/>
      <w:numFmt w:val="upperRoman"/>
      <w:lvlText w:val="%2."/>
      <w:lvlJc w:val="left"/>
      <w:pPr>
        <w:tabs>
          <w:tab w:val="num" w:pos="900"/>
        </w:tabs>
        <w:ind w:left="900" w:hanging="360"/>
      </w:pPr>
      <w:rPr>
        <w:rFonts w:ascii="Times New Roman" w:eastAsia="Times New Roman" w:hAnsi="Times New Roman" w:cs="Times New Roman"/>
      </w:rPr>
    </w:lvl>
    <w:lvl w:ilvl="2" w:tplc="EBE8A85A">
      <w:start w:val="2"/>
      <w:numFmt w:val="decimal"/>
      <w:lvlText w:val="%3."/>
      <w:lvlJc w:val="left"/>
      <w:pPr>
        <w:tabs>
          <w:tab w:val="num" w:pos="1800"/>
        </w:tabs>
        <w:ind w:left="1800" w:hanging="360"/>
      </w:pPr>
      <w:rPr>
        <w:rFonts w:hint="default"/>
      </w:rPr>
    </w:lvl>
    <w:lvl w:ilvl="3" w:tplc="E0A0DD24">
      <w:start w:val="5"/>
      <w:numFmt w:val="lowerRoman"/>
      <w:lvlText w:val="%4."/>
      <w:lvlJc w:val="left"/>
      <w:pPr>
        <w:tabs>
          <w:tab w:val="num" w:pos="2700"/>
        </w:tabs>
        <w:ind w:left="2700" w:hanging="720"/>
      </w:pPr>
      <w:rPr>
        <w:rFonts w:hint="default"/>
      </w:r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14" w15:restartNumberingAfterBreak="0">
    <w:nsid w:val="1CFF0F88"/>
    <w:multiLevelType w:val="hybridMultilevel"/>
    <w:tmpl w:val="B34050B4"/>
    <w:lvl w:ilvl="0" w:tplc="5B38E878">
      <w:start w:val="1"/>
      <w:numFmt w:val="lowerLetter"/>
      <w:lvlText w:val="%1)"/>
      <w:lvlJc w:val="left"/>
      <w:pPr>
        <w:tabs>
          <w:tab w:val="num" w:pos="284"/>
        </w:tabs>
        <w:ind w:left="113" w:hanging="113"/>
      </w:pPr>
      <w:rPr>
        <w:rFonts w:hint="default"/>
        <w:b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5" w15:restartNumberingAfterBreak="0">
    <w:nsid w:val="1E18484C"/>
    <w:multiLevelType w:val="hybridMultilevel"/>
    <w:tmpl w:val="AFB89AC8"/>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6" w15:restartNumberingAfterBreak="0">
    <w:nsid w:val="1EF2515B"/>
    <w:multiLevelType w:val="hybridMultilevel"/>
    <w:tmpl w:val="5F62BF24"/>
    <w:lvl w:ilvl="0" w:tplc="0C0A000F">
      <w:start w:val="1"/>
      <w:numFmt w:val="decimal"/>
      <w:lvlText w:val="%1."/>
      <w:lvlJc w:val="left"/>
      <w:pPr>
        <w:ind w:left="360" w:hanging="360"/>
      </w:p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7" w15:restartNumberingAfterBreak="0">
    <w:nsid w:val="22932067"/>
    <w:multiLevelType w:val="hybridMultilevel"/>
    <w:tmpl w:val="983486D6"/>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8" w15:restartNumberingAfterBreak="0">
    <w:nsid w:val="24046F85"/>
    <w:multiLevelType w:val="hybridMultilevel"/>
    <w:tmpl w:val="109CB500"/>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9" w15:restartNumberingAfterBreak="0">
    <w:nsid w:val="248D6E34"/>
    <w:multiLevelType w:val="hybridMultilevel"/>
    <w:tmpl w:val="FD30E840"/>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0" w15:restartNumberingAfterBreak="0">
    <w:nsid w:val="25446D68"/>
    <w:multiLevelType w:val="hybridMultilevel"/>
    <w:tmpl w:val="0810A82C"/>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1" w15:restartNumberingAfterBreak="0">
    <w:nsid w:val="26375803"/>
    <w:multiLevelType w:val="hybridMultilevel"/>
    <w:tmpl w:val="443C30B2"/>
    <w:lvl w:ilvl="0" w:tplc="8C7629BA">
      <w:start w:val="1"/>
      <w:numFmt w:val="lowerLetter"/>
      <w:lvlText w:val="%1)"/>
      <w:lvlJc w:val="left"/>
      <w:pPr>
        <w:tabs>
          <w:tab w:val="num" w:pos="284"/>
        </w:tabs>
        <w:ind w:left="113" w:hanging="113"/>
      </w:pPr>
      <w:rPr>
        <w:rFonts w:hint="default"/>
        <w:b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2" w15:restartNumberingAfterBreak="0">
    <w:nsid w:val="29555D34"/>
    <w:multiLevelType w:val="hybridMultilevel"/>
    <w:tmpl w:val="FF26055A"/>
    <w:lvl w:ilvl="0" w:tplc="39C82EA2">
      <w:start w:val="1"/>
      <w:numFmt w:val="decimal"/>
      <w:lvlText w:val="%1."/>
      <w:lvlJc w:val="left"/>
      <w:pPr>
        <w:ind w:left="928" w:hanging="360"/>
      </w:pPr>
      <w:rPr>
        <w:rFonts w:hint="default"/>
      </w:rPr>
    </w:lvl>
    <w:lvl w:ilvl="1" w:tplc="080A0019">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3" w15:restartNumberingAfterBreak="0">
    <w:nsid w:val="29D2168F"/>
    <w:multiLevelType w:val="hybridMultilevel"/>
    <w:tmpl w:val="E8E060C8"/>
    <w:lvl w:ilvl="0" w:tplc="35209490">
      <w:start w:val="1"/>
      <w:numFmt w:val="lowerLetter"/>
      <w:lvlText w:val="%1)"/>
      <w:lvlJc w:val="left"/>
      <w:pPr>
        <w:tabs>
          <w:tab w:val="num" w:pos="284"/>
        </w:tabs>
        <w:ind w:left="113" w:hanging="113"/>
      </w:pPr>
      <w:rPr>
        <w:rFonts w:hint="default"/>
        <w:b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4" w15:restartNumberingAfterBreak="0">
    <w:nsid w:val="2B4408BD"/>
    <w:multiLevelType w:val="hybridMultilevel"/>
    <w:tmpl w:val="0A884A00"/>
    <w:lvl w:ilvl="0" w:tplc="C2B661D0">
      <w:start w:val="1"/>
      <w:numFmt w:val="lowerLetter"/>
      <w:lvlText w:val="%1)"/>
      <w:lvlJc w:val="left"/>
      <w:pPr>
        <w:tabs>
          <w:tab w:val="num" w:pos="284"/>
        </w:tabs>
        <w:ind w:left="113" w:hanging="113"/>
      </w:pPr>
      <w:rPr>
        <w:rFonts w:hint="default"/>
      </w:rPr>
    </w:lvl>
    <w:lvl w:ilvl="1" w:tplc="080A0019">
      <w:start w:val="1"/>
      <w:numFmt w:val="lowerLetter"/>
      <w:lvlText w:val="%2."/>
      <w:lvlJc w:val="left"/>
      <w:pPr>
        <w:tabs>
          <w:tab w:val="num" w:pos="1440"/>
        </w:tabs>
        <w:ind w:left="1440" w:hanging="360"/>
      </w:pPr>
    </w:lvl>
    <w:lvl w:ilvl="2" w:tplc="080A001B">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5" w15:restartNumberingAfterBreak="0">
    <w:nsid w:val="2B884929"/>
    <w:multiLevelType w:val="hybridMultilevel"/>
    <w:tmpl w:val="86E0C376"/>
    <w:lvl w:ilvl="0" w:tplc="10DADCE0">
      <w:start w:val="1"/>
      <w:numFmt w:val="lowerLetter"/>
      <w:lvlText w:val="%1)"/>
      <w:lvlJc w:val="right"/>
      <w:pPr>
        <w:tabs>
          <w:tab w:val="num" w:pos="180"/>
        </w:tabs>
        <w:ind w:left="180" w:hanging="180"/>
      </w:pPr>
      <w:rPr>
        <w:rFonts w:ascii="Arial" w:eastAsia="Times New Roman" w:hAnsi="Arial" w:cs="Arial"/>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26" w15:restartNumberingAfterBreak="0">
    <w:nsid w:val="2D0A07D8"/>
    <w:multiLevelType w:val="hybridMultilevel"/>
    <w:tmpl w:val="2CA2B842"/>
    <w:lvl w:ilvl="0" w:tplc="080A0013">
      <w:start w:val="1"/>
      <w:numFmt w:val="upperRoman"/>
      <w:lvlText w:val="%1."/>
      <w:lvlJc w:val="right"/>
      <w:pPr>
        <w:tabs>
          <w:tab w:val="num" w:pos="1800"/>
        </w:tabs>
        <w:ind w:left="1800" w:hanging="180"/>
      </w:pPr>
    </w:lvl>
    <w:lvl w:ilvl="1" w:tplc="080A0019" w:tentative="1">
      <w:start w:val="1"/>
      <w:numFmt w:val="lowerLetter"/>
      <w:lvlText w:val="%2."/>
      <w:lvlJc w:val="left"/>
      <w:pPr>
        <w:tabs>
          <w:tab w:val="num" w:pos="2520"/>
        </w:tabs>
        <w:ind w:left="2520" w:hanging="360"/>
      </w:pPr>
    </w:lvl>
    <w:lvl w:ilvl="2" w:tplc="080A001B" w:tentative="1">
      <w:start w:val="1"/>
      <w:numFmt w:val="lowerRoman"/>
      <w:lvlText w:val="%3."/>
      <w:lvlJc w:val="right"/>
      <w:pPr>
        <w:tabs>
          <w:tab w:val="num" w:pos="3240"/>
        </w:tabs>
        <w:ind w:left="3240" w:hanging="180"/>
      </w:pPr>
    </w:lvl>
    <w:lvl w:ilvl="3" w:tplc="080A000F" w:tentative="1">
      <w:start w:val="1"/>
      <w:numFmt w:val="decimal"/>
      <w:lvlText w:val="%4."/>
      <w:lvlJc w:val="left"/>
      <w:pPr>
        <w:tabs>
          <w:tab w:val="num" w:pos="3960"/>
        </w:tabs>
        <w:ind w:left="3960" w:hanging="360"/>
      </w:pPr>
    </w:lvl>
    <w:lvl w:ilvl="4" w:tplc="080A0019" w:tentative="1">
      <w:start w:val="1"/>
      <w:numFmt w:val="lowerLetter"/>
      <w:lvlText w:val="%5."/>
      <w:lvlJc w:val="left"/>
      <w:pPr>
        <w:tabs>
          <w:tab w:val="num" w:pos="4680"/>
        </w:tabs>
        <w:ind w:left="4680" w:hanging="360"/>
      </w:pPr>
    </w:lvl>
    <w:lvl w:ilvl="5" w:tplc="080A001B" w:tentative="1">
      <w:start w:val="1"/>
      <w:numFmt w:val="lowerRoman"/>
      <w:lvlText w:val="%6."/>
      <w:lvlJc w:val="right"/>
      <w:pPr>
        <w:tabs>
          <w:tab w:val="num" w:pos="5400"/>
        </w:tabs>
        <w:ind w:left="5400" w:hanging="180"/>
      </w:pPr>
    </w:lvl>
    <w:lvl w:ilvl="6" w:tplc="080A000F" w:tentative="1">
      <w:start w:val="1"/>
      <w:numFmt w:val="decimal"/>
      <w:lvlText w:val="%7."/>
      <w:lvlJc w:val="left"/>
      <w:pPr>
        <w:tabs>
          <w:tab w:val="num" w:pos="6120"/>
        </w:tabs>
        <w:ind w:left="6120" w:hanging="360"/>
      </w:pPr>
    </w:lvl>
    <w:lvl w:ilvl="7" w:tplc="080A0019" w:tentative="1">
      <w:start w:val="1"/>
      <w:numFmt w:val="lowerLetter"/>
      <w:lvlText w:val="%8."/>
      <w:lvlJc w:val="left"/>
      <w:pPr>
        <w:tabs>
          <w:tab w:val="num" w:pos="6840"/>
        </w:tabs>
        <w:ind w:left="6840" w:hanging="360"/>
      </w:pPr>
    </w:lvl>
    <w:lvl w:ilvl="8" w:tplc="080A001B" w:tentative="1">
      <w:start w:val="1"/>
      <w:numFmt w:val="lowerRoman"/>
      <w:lvlText w:val="%9."/>
      <w:lvlJc w:val="right"/>
      <w:pPr>
        <w:tabs>
          <w:tab w:val="num" w:pos="7560"/>
        </w:tabs>
        <w:ind w:left="7560" w:hanging="180"/>
      </w:pPr>
    </w:lvl>
  </w:abstractNum>
  <w:abstractNum w:abstractNumId="27" w15:restartNumberingAfterBreak="0">
    <w:nsid w:val="2F062FB4"/>
    <w:multiLevelType w:val="hybridMultilevel"/>
    <w:tmpl w:val="9E00EB58"/>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8" w15:restartNumberingAfterBreak="0">
    <w:nsid w:val="31D86334"/>
    <w:multiLevelType w:val="hybridMultilevel"/>
    <w:tmpl w:val="1B20F29C"/>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9" w15:restartNumberingAfterBreak="0">
    <w:nsid w:val="33C710A3"/>
    <w:multiLevelType w:val="hybridMultilevel"/>
    <w:tmpl w:val="FA6A63E6"/>
    <w:lvl w:ilvl="0" w:tplc="C46288BC">
      <w:start w:val="2"/>
      <w:numFmt w:val="upperRoman"/>
      <w:lvlText w:val="%1."/>
      <w:lvlJc w:val="left"/>
      <w:pPr>
        <w:ind w:left="721" w:hanging="208"/>
      </w:pPr>
      <w:rPr>
        <w:rFonts w:ascii="Arial" w:eastAsia="Arial" w:hAnsi="Arial" w:cs="Arial" w:hint="default"/>
        <w:spacing w:val="-4"/>
        <w:w w:val="100"/>
        <w:sz w:val="18"/>
        <w:szCs w:val="18"/>
        <w:lang w:val="es-ES" w:eastAsia="es-ES" w:bidi="es-ES"/>
      </w:rPr>
    </w:lvl>
    <w:lvl w:ilvl="1" w:tplc="31D2A6CC">
      <w:numFmt w:val="bullet"/>
      <w:lvlText w:val="•"/>
      <w:lvlJc w:val="left"/>
      <w:pPr>
        <w:ind w:left="1658" w:hanging="208"/>
      </w:pPr>
      <w:rPr>
        <w:rFonts w:hint="default"/>
        <w:lang w:val="es-ES" w:eastAsia="es-ES" w:bidi="es-ES"/>
      </w:rPr>
    </w:lvl>
    <w:lvl w:ilvl="2" w:tplc="6F3A7BCA">
      <w:numFmt w:val="bullet"/>
      <w:lvlText w:val="•"/>
      <w:lvlJc w:val="left"/>
      <w:pPr>
        <w:ind w:left="2596" w:hanging="208"/>
      </w:pPr>
      <w:rPr>
        <w:rFonts w:hint="default"/>
        <w:lang w:val="es-ES" w:eastAsia="es-ES" w:bidi="es-ES"/>
      </w:rPr>
    </w:lvl>
    <w:lvl w:ilvl="3" w:tplc="826835DA">
      <w:numFmt w:val="bullet"/>
      <w:lvlText w:val="•"/>
      <w:lvlJc w:val="left"/>
      <w:pPr>
        <w:ind w:left="3534" w:hanging="208"/>
      </w:pPr>
      <w:rPr>
        <w:rFonts w:hint="default"/>
        <w:lang w:val="es-ES" w:eastAsia="es-ES" w:bidi="es-ES"/>
      </w:rPr>
    </w:lvl>
    <w:lvl w:ilvl="4" w:tplc="69D45AFE">
      <w:numFmt w:val="bullet"/>
      <w:lvlText w:val="•"/>
      <w:lvlJc w:val="left"/>
      <w:pPr>
        <w:ind w:left="4472" w:hanging="208"/>
      </w:pPr>
      <w:rPr>
        <w:rFonts w:hint="default"/>
        <w:lang w:val="es-ES" w:eastAsia="es-ES" w:bidi="es-ES"/>
      </w:rPr>
    </w:lvl>
    <w:lvl w:ilvl="5" w:tplc="2482F6C0">
      <w:numFmt w:val="bullet"/>
      <w:lvlText w:val="•"/>
      <w:lvlJc w:val="left"/>
      <w:pPr>
        <w:ind w:left="5410" w:hanging="208"/>
      </w:pPr>
      <w:rPr>
        <w:rFonts w:hint="default"/>
        <w:lang w:val="es-ES" w:eastAsia="es-ES" w:bidi="es-ES"/>
      </w:rPr>
    </w:lvl>
    <w:lvl w:ilvl="6" w:tplc="D4DC8470">
      <w:numFmt w:val="bullet"/>
      <w:lvlText w:val="•"/>
      <w:lvlJc w:val="left"/>
      <w:pPr>
        <w:ind w:left="6348" w:hanging="208"/>
      </w:pPr>
      <w:rPr>
        <w:rFonts w:hint="default"/>
        <w:lang w:val="es-ES" w:eastAsia="es-ES" w:bidi="es-ES"/>
      </w:rPr>
    </w:lvl>
    <w:lvl w:ilvl="7" w:tplc="3CA87636">
      <w:numFmt w:val="bullet"/>
      <w:lvlText w:val="•"/>
      <w:lvlJc w:val="left"/>
      <w:pPr>
        <w:ind w:left="7286" w:hanging="208"/>
      </w:pPr>
      <w:rPr>
        <w:rFonts w:hint="default"/>
        <w:lang w:val="es-ES" w:eastAsia="es-ES" w:bidi="es-ES"/>
      </w:rPr>
    </w:lvl>
    <w:lvl w:ilvl="8" w:tplc="6D2A7CF4">
      <w:numFmt w:val="bullet"/>
      <w:lvlText w:val="•"/>
      <w:lvlJc w:val="left"/>
      <w:pPr>
        <w:ind w:left="8224" w:hanging="208"/>
      </w:pPr>
      <w:rPr>
        <w:rFonts w:hint="default"/>
        <w:lang w:val="es-ES" w:eastAsia="es-ES" w:bidi="es-ES"/>
      </w:rPr>
    </w:lvl>
  </w:abstractNum>
  <w:abstractNum w:abstractNumId="30" w15:restartNumberingAfterBreak="0">
    <w:nsid w:val="349D2D77"/>
    <w:multiLevelType w:val="hybridMultilevel"/>
    <w:tmpl w:val="C87A8B8C"/>
    <w:lvl w:ilvl="0" w:tplc="278225FE">
      <w:start w:val="10"/>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361B5A2A"/>
    <w:multiLevelType w:val="hybridMultilevel"/>
    <w:tmpl w:val="AE6CE48A"/>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2" w15:restartNumberingAfterBreak="0">
    <w:nsid w:val="37266BB6"/>
    <w:multiLevelType w:val="hybridMultilevel"/>
    <w:tmpl w:val="83B417F0"/>
    <w:lvl w:ilvl="0" w:tplc="BC22FFBE">
      <w:start w:val="1"/>
      <w:numFmt w:val="lowerLetter"/>
      <w:lvlText w:val="%1)"/>
      <w:lvlJc w:val="left"/>
      <w:pPr>
        <w:tabs>
          <w:tab w:val="num" w:pos="284"/>
        </w:tabs>
        <w:ind w:left="113" w:hanging="113"/>
      </w:pPr>
      <w:rPr>
        <w:rFonts w:hint="default"/>
        <w:b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3" w15:restartNumberingAfterBreak="0">
    <w:nsid w:val="376F4F66"/>
    <w:multiLevelType w:val="hybridMultilevel"/>
    <w:tmpl w:val="C6B0F754"/>
    <w:lvl w:ilvl="0" w:tplc="D2C8BE7E">
      <w:start w:val="1"/>
      <w:numFmt w:val="lowerLetter"/>
      <w:lvlText w:val="%1)"/>
      <w:lvlJc w:val="right"/>
      <w:pPr>
        <w:tabs>
          <w:tab w:val="num" w:pos="180"/>
        </w:tabs>
        <w:ind w:left="180" w:hanging="180"/>
      </w:pPr>
      <w:rPr>
        <w:rFonts w:ascii="Arial" w:eastAsia="Times New Roman" w:hAnsi="Arial" w:cs="Arial"/>
      </w:rPr>
    </w:lvl>
    <w:lvl w:ilvl="1" w:tplc="146027A0">
      <w:start w:val="1"/>
      <w:numFmt w:val="upperRoman"/>
      <w:lvlText w:val="%2."/>
      <w:lvlJc w:val="left"/>
      <w:pPr>
        <w:tabs>
          <w:tab w:val="num" w:pos="900"/>
        </w:tabs>
        <w:ind w:left="900" w:hanging="360"/>
      </w:pPr>
      <w:rPr>
        <w:rFonts w:ascii="Times New Roman" w:eastAsia="Times New Roman" w:hAnsi="Times New Roman" w:cs="Times New Roman"/>
      </w:r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34" w15:restartNumberingAfterBreak="0">
    <w:nsid w:val="393B4235"/>
    <w:multiLevelType w:val="hybridMultilevel"/>
    <w:tmpl w:val="98CA2532"/>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5" w15:restartNumberingAfterBreak="0">
    <w:nsid w:val="394958E9"/>
    <w:multiLevelType w:val="hybridMultilevel"/>
    <w:tmpl w:val="56A0A86C"/>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6" w15:restartNumberingAfterBreak="0">
    <w:nsid w:val="3BA8663C"/>
    <w:multiLevelType w:val="hybridMultilevel"/>
    <w:tmpl w:val="488C7A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3EBF7090"/>
    <w:multiLevelType w:val="hybridMultilevel"/>
    <w:tmpl w:val="28767DFE"/>
    <w:lvl w:ilvl="0" w:tplc="E0968052">
      <w:start w:val="1"/>
      <w:numFmt w:val="upperRoman"/>
      <w:lvlText w:val="%1."/>
      <w:lvlJc w:val="right"/>
      <w:pPr>
        <w:tabs>
          <w:tab w:val="num" w:pos="2160"/>
        </w:tabs>
        <w:ind w:left="2160" w:hanging="18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8" w15:restartNumberingAfterBreak="0">
    <w:nsid w:val="468C1A60"/>
    <w:multiLevelType w:val="hybridMultilevel"/>
    <w:tmpl w:val="0F523738"/>
    <w:lvl w:ilvl="0" w:tplc="080A0013">
      <w:start w:val="1"/>
      <w:numFmt w:val="upperRoman"/>
      <w:lvlText w:val="%1."/>
      <w:lvlJc w:val="right"/>
      <w:pPr>
        <w:tabs>
          <w:tab w:val="num" w:pos="900"/>
        </w:tabs>
        <w:ind w:left="900" w:hanging="180"/>
      </w:pPr>
    </w:lvl>
    <w:lvl w:ilvl="1" w:tplc="080A0019" w:tentative="1">
      <w:start w:val="1"/>
      <w:numFmt w:val="lowerLetter"/>
      <w:lvlText w:val="%2."/>
      <w:lvlJc w:val="left"/>
      <w:pPr>
        <w:tabs>
          <w:tab w:val="num" w:pos="1620"/>
        </w:tabs>
        <w:ind w:left="1620" w:hanging="360"/>
      </w:pPr>
    </w:lvl>
    <w:lvl w:ilvl="2" w:tplc="080A001B" w:tentative="1">
      <w:start w:val="1"/>
      <w:numFmt w:val="lowerRoman"/>
      <w:lvlText w:val="%3."/>
      <w:lvlJc w:val="right"/>
      <w:pPr>
        <w:tabs>
          <w:tab w:val="num" w:pos="2340"/>
        </w:tabs>
        <w:ind w:left="2340" w:hanging="180"/>
      </w:pPr>
    </w:lvl>
    <w:lvl w:ilvl="3" w:tplc="080A000F" w:tentative="1">
      <w:start w:val="1"/>
      <w:numFmt w:val="decimal"/>
      <w:lvlText w:val="%4."/>
      <w:lvlJc w:val="left"/>
      <w:pPr>
        <w:tabs>
          <w:tab w:val="num" w:pos="3060"/>
        </w:tabs>
        <w:ind w:left="3060" w:hanging="360"/>
      </w:pPr>
    </w:lvl>
    <w:lvl w:ilvl="4" w:tplc="080A0019" w:tentative="1">
      <w:start w:val="1"/>
      <w:numFmt w:val="lowerLetter"/>
      <w:lvlText w:val="%5."/>
      <w:lvlJc w:val="left"/>
      <w:pPr>
        <w:tabs>
          <w:tab w:val="num" w:pos="3780"/>
        </w:tabs>
        <w:ind w:left="3780" w:hanging="360"/>
      </w:pPr>
    </w:lvl>
    <w:lvl w:ilvl="5" w:tplc="080A001B" w:tentative="1">
      <w:start w:val="1"/>
      <w:numFmt w:val="lowerRoman"/>
      <w:lvlText w:val="%6."/>
      <w:lvlJc w:val="right"/>
      <w:pPr>
        <w:tabs>
          <w:tab w:val="num" w:pos="4500"/>
        </w:tabs>
        <w:ind w:left="4500" w:hanging="180"/>
      </w:pPr>
    </w:lvl>
    <w:lvl w:ilvl="6" w:tplc="080A000F" w:tentative="1">
      <w:start w:val="1"/>
      <w:numFmt w:val="decimal"/>
      <w:lvlText w:val="%7."/>
      <w:lvlJc w:val="left"/>
      <w:pPr>
        <w:tabs>
          <w:tab w:val="num" w:pos="5220"/>
        </w:tabs>
        <w:ind w:left="5220" w:hanging="360"/>
      </w:pPr>
    </w:lvl>
    <w:lvl w:ilvl="7" w:tplc="080A0019" w:tentative="1">
      <w:start w:val="1"/>
      <w:numFmt w:val="lowerLetter"/>
      <w:lvlText w:val="%8."/>
      <w:lvlJc w:val="left"/>
      <w:pPr>
        <w:tabs>
          <w:tab w:val="num" w:pos="5940"/>
        </w:tabs>
        <w:ind w:left="5940" w:hanging="360"/>
      </w:pPr>
    </w:lvl>
    <w:lvl w:ilvl="8" w:tplc="080A001B" w:tentative="1">
      <w:start w:val="1"/>
      <w:numFmt w:val="lowerRoman"/>
      <w:lvlText w:val="%9."/>
      <w:lvlJc w:val="right"/>
      <w:pPr>
        <w:tabs>
          <w:tab w:val="num" w:pos="6660"/>
        </w:tabs>
        <w:ind w:left="6660" w:hanging="180"/>
      </w:pPr>
    </w:lvl>
  </w:abstractNum>
  <w:abstractNum w:abstractNumId="39" w15:restartNumberingAfterBreak="0">
    <w:nsid w:val="47B068C0"/>
    <w:multiLevelType w:val="hybridMultilevel"/>
    <w:tmpl w:val="D88AC17E"/>
    <w:lvl w:ilvl="0" w:tplc="080A0013">
      <w:start w:val="1"/>
      <w:numFmt w:val="upperRoman"/>
      <w:lvlText w:val="%1."/>
      <w:lvlJc w:val="right"/>
      <w:pPr>
        <w:tabs>
          <w:tab w:val="num" w:pos="720"/>
        </w:tabs>
        <w:ind w:left="72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0" w15:restartNumberingAfterBreak="0">
    <w:nsid w:val="49870C2B"/>
    <w:multiLevelType w:val="hybridMultilevel"/>
    <w:tmpl w:val="FF2E1FD2"/>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1" w15:restartNumberingAfterBreak="0">
    <w:nsid w:val="49E509AC"/>
    <w:multiLevelType w:val="hybridMultilevel"/>
    <w:tmpl w:val="832A5D1C"/>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2" w15:restartNumberingAfterBreak="0">
    <w:nsid w:val="4A013E4B"/>
    <w:multiLevelType w:val="hybridMultilevel"/>
    <w:tmpl w:val="44C2566E"/>
    <w:lvl w:ilvl="0" w:tplc="080A0013">
      <w:start w:val="1"/>
      <w:numFmt w:val="upperRoman"/>
      <w:lvlText w:val="%1."/>
      <w:lvlJc w:val="right"/>
      <w:pPr>
        <w:tabs>
          <w:tab w:val="num" w:pos="720"/>
        </w:tabs>
        <w:ind w:left="720" w:hanging="180"/>
      </w:pPr>
    </w:lvl>
    <w:lvl w:ilvl="1" w:tplc="080A0011">
      <w:start w:val="1"/>
      <w:numFmt w:val="decimal"/>
      <w:lvlText w:val="%2)"/>
      <w:lvlJc w:val="left"/>
      <w:pPr>
        <w:tabs>
          <w:tab w:val="num" w:pos="1440"/>
        </w:tabs>
        <w:ind w:left="1440" w:hanging="360"/>
      </w:pPr>
    </w:lvl>
    <w:lvl w:ilvl="2" w:tplc="37F65BAE">
      <w:start w:val="5"/>
      <w:numFmt w:val="upperRoman"/>
      <w:lvlText w:val="%3."/>
      <w:lvlJc w:val="right"/>
      <w:pPr>
        <w:tabs>
          <w:tab w:val="num" w:pos="2160"/>
        </w:tabs>
        <w:ind w:left="2160" w:hanging="180"/>
      </w:pPr>
      <w:rPr>
        <w:rFonts w:hint="default"/>
      </w:r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3" w15:restartNumberingAfterBreak="0">
    <w:nsid w:val="4C7205AE"/>
    <w:multiLevelType w:val="hybridMultilevel"/>
    <w:tmpl w:val="3B0CB282"/>
    <w:lvl w:ilvl="0" w:tplc="080A0013">
      <w:start w:val="1"/>
      <w:numFmt w:val="upperRoman"/>
      <w:lvlText w:val="%1."/>
      <w:lvlJc w:val="right"/>
      <w:pPr>
        <w:tabs>
          <w:tab w:val="num" w:pos="720"/>
        </w:tabs>
        <w:ind w:left="72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4" w15:restartNumberingAfterBreak="0">
    <w:nsid w:val="4D481993"/>
    <w:multiLevelType w:val="hybridMultilevel"/>
    <w:tmpl w:val="9E301D62"/>
    <w:lvl w:ilvl="0" w:tplc="C2B661D0">
      <w:start w:val="1"/>
      <w:numFmt w:val="lowerLetter"/>
      <w:lvlText w:val="%1)"/>
      <w:lvlJc w:val="left"/>
      <w:pPr>
        <w:tabs>
          <w:tab w:val="num" w:pos="284"/>
        </w:tabs>
        <w:ind w:left="113" w:hanging="113"/>
      </w:pPr>
      <w:rPr>
        <w:rFonts w:hint="default"/>
      </w:rPr>
    </w:lvl>
    <w:lvl w:ilvl="1" w:tplc="080A0013">
      <w:start w:val="1"/>
      <w:numFmt w:val="upperRoman"/>
      <w:lvlText w:val="%2."/>
      <w:lvlJc w:val="right"/>
      <w:pPr>
        <w:tabs>
          <w:tab w:val="num" w:pos="1260"/>
        </w:tabs>
        <w:ind w:left="1260" w:hanging="180"/>
      </w:pPr>
      <w:rPr>
        <w:rFonts w:hint="default"/>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5" w15:restartNumberingAfterBreak="0">
    <w:nsid w:val="4DAD2AEB"/>
    <w:multiLevelType w:val="hybridMultilevel"/>
    <w:tmpl w:val="89EA3DCA"/>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6" w15:restartNumberingAfterBreak="0">
    <w:nsid w:val="5136469D"/>
    <w:multiLevelType w:val="hybridMultilevel"/>
    <w:tmpl w:val="B3426368"/>
    <w:lvl w:ilvl="0" w:tplc="10700208">
      <w:start w:val="1"/>
      <w:numFmt w:val="lowerLetter"/>
      <w:lvlText w:val="%1)"/>
      <w:lvlJc w:val="right"/>
      <w:pPr>
        <w:tabs>
          <w:tab w:val="num" w:pos="180"/>
        </w:tabs>
        <w:ind w:left="180" w:hanging="180"/>
      </w:pPr>
      <w:rPr>
        <w:rFonts w:ascii="Arial" w:eastAsia="Times New Roman" w:hAnsi="Arial" w:cs="Arial"/>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47" w15:restartNumberingAfterBreak="0">
    <w:nsid w:val="52E56F1F"/>
    <w:multiLevelType w:val="hybridMultilevel"/>
    <w:tmpl w:val="7EB8C1D4"/>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8" w15:restartNumberingAfterBreak="0">
    <w:nsid w:val="5461589B"/>
    <w:multiLevelType w:val="hybridMultilevel"/>
    <w:tmpl w:val="5C0A5D8C"/>
    <w:lvl w:ilvl="0" w:tplc="2A7EA0E8">
      <w:start w:val="1"/>
      <w:numFmt w:val="lowerLetter"/>
      <w:lvlText w:val="%1)"/>
      <w:lvlJc w:val="left"/>
      <w:pPr>
        <w:tabs>
          <w:tab w:val="num" w:pos="284"/>
        </w:tabs>
        <w:ind w:left="113" w:hanging="113"/>
      </w:pPr>
      <w:rPr>
        <w:rFonts w:hint="default"/>
        <w:b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9" w15:restartNumberingAfterBreak="0">
    <w:nsid w:val="55892B54"/>
    <w:multiLevelType w:val="hybridMultilevel"/>
    <w:tmpl w:val="D9FAF468"/>
    <w:lvl w:ilvl="0" w:tplc="080A0013">
      <w:start w:val="1"/>
      <w:numFmt w:val="upperRoman"/>
      <w:lvlText w:val="%1."/>
      <w:lvlJc w:val="right"/>
      <w:pPr>
        <w:tabs>
          <w:tab w:val="num" w:pos="1800"/>
        </w:tabs>
        <w:ind w:left="1800" w:hanging="180"/>
      </w:pPr>
    </w:lvl>
    <w:lvl w:ilvl="1" w:tplc="080A0019" w:tentative="1">
      <w:start w:val="1"/>
      <w:numFmt w:val="lowerLetter"/>
      <w:lvlText w:val="%2."/>
      <w:lvlJc w:val="left"/>
      <w:pPr>
        <w:tabs>
          <w:tab w:val="num" w:pos="2520"/>
        </w:tabs>
        <w:ind w:left="2520" w:hanging="360"/>
      </w:pPr>
    </w:lvl>
    <w:lvl w:ilvl="2" w:tplc="080A001B" w:tentative="1">
      <w:start w:val="1"/>
      <w:numFmt w:val="lowerRoman"/>
      <w:lvlText w:val="%3."/>
      <w:lvlJc w:val="right"/>
      <w:pPr>
        <w:tabs>
          <w:tab w:val="num" w:pos="3240"/>
        </w:tabs>
        <w:ind w:left="3240" w:hanging="180"/>
      </w:pPr>
    </w:lvl>
    <w:lvl w:ilvl="3" w:tplc="080A000F" w:tentative="1">
      <w:start w:val="1"/>
      <w:numFmt w:val="decimal"/>
      <w:lvlText w:val="%4."/>
      <w:lvlJc w:val="left"/>
      <w:pPr>
        <w:tabs>
          <w:tab w:val="num" w:pos="3960"/>
        </w:tabs>
        <w:ind w:left="3960" w:hanging="360"/>
      </w:pPr>
    </w:lvl>
    <w:lvl w:ilvl="4" w:tplc="080A0019" w:tentative="1">
      <w:start w:val="1"/>
      <w:numFmt w:val="lowerLetter"/>
      <w:lvlText w:val="%5."/>
      <w:lvlJc w:val="left"/>
      <w:pPr>
        <w:tabs>
          <w:tab w:val="num" w:pos="4680"/>
        </w:tabs>
        <w:ind w:left="4680" w:hanging="360"/>
      </w:pPr>
    </w:lvl>
    <w:lvl w:ilvl="5" w:tplc="080A001B" w:tentative="1">
      <w:start w:val="1"/>
      <w:numFmt w:val="lowerRoman"/>
      <w:lvlText w:val="%6."/>
      <w:lvlJc w:val="right"/>
      <w:pPr>
        <w:tabs>
          <w:tab w:val="num" w:pos="5400"/>
        </w:tabs>
        <w:ind w:left="5400" w:hanging="180"/>
      </w:pPr>
    </w:lvl>
    <w:lvl w:ilvl="6" w:tplc="080A000F" w:tentative="1">
      <w:start w:val="1"/>
      <w:numFmt w:val="decimal"/>
      <w:lvlText w:val="%7."/>
      <w:lvlJc w:val="left"/>
      <w:pPr>
        <w:tabs>
          <w:tab w:val="num" w:pos="6120"/>
        </w:tabs>
        <w:ind w:left="6120" w:hanging="360"/>
      </w:pPr>
    </w:lvl>
    <w:lvl w:ilvl="7" w:tplc="080A0019" w:tentative="1">
      <w:start w:val="1"/>
      <w:numFmt w:val="lowerLetter"/>
      <w:lvlText w:val="%8."/>
      <w:lvlJc w:val="left"/>
      <w:pPr>
        <w:tabs>
          <w:tab w:val="num" w:pos="6840"/>
        </w:tabs>
        <w:ind w:left="6840" w:hanging="360"/>
      </w:pPr>
    </w:lvl>
    <w:lvl w:ilvl="8" w:tplc="080A001B" w:tentative="1">
      <w:start w:val="1"/>
      <w:numFmt w:val="lowerRoman"/>
      <w:lvlText w:val="%9."/>
      <w:lvlJc w:val="right"/>
      <w:pPr>
        <w:tabs>
          <w:tab w:val="num" w:pos="7560"/>
        </w:tabs>
        <w:ind w:left="7560" w:hanging="180"/>
      </w:pPr>
    </w:lvl>
  </w:abstractNum>
  <w:abstractNum w:abstractNumId="50" w15:restartNumberingAfterBreak="0">
    <w:nsid w:val="55A01110"/>
    <w:multiLevelType w:val="hybridMultilevel"/>
    <w:tmpl w:val="4A948A5A"/>
    <w:lvl w:ilvl="0" w:tplc="30F480C0">
      <w:start w:val="1"/>
      <w:numFmt w:val="lowerLetter"/>
      <w:lvlText w:val="%1)"/>
      <w:lvlJc w:val="right"/>
      <w:pPr>
        <w:tabs>
          <w:tab w:val="num" w:pos="180"/>
        </w:tabs>
        <w:ind w:left="180" w:hanging="180"/>
      </w:pPr>
      <w:rPr>
        <w:rFonts w:ascii="Arial" w:eastAsia="Times New Roman" w:hAnsi="Arial" w:cs="Arial"/>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51" w15:restartNumberingAfterBreak="0">
    <w:nsid w:val="56CA54EB"/>
    <w:multiLevelType w:val="hybridMultilevel"/>
    <w:tmpl w:val="057002FA"/>
    <w:lvl w:ilvl="0" w:tplc="73F85512">
      <w:start w:val="1"/>
      <w:numFmt w:val="lowerLetter"/>
      <w:lvlText w:val="%1)"/>
      <w:lvlJc w:val="right"/>
      <w:pPr>
        <w:tabs>
          <w:tab w:val="num" w:pos="180"/>
        </w:tabs>
        <w:ind w:left="180" w:hanging="180"/>
      </w:pPr>
      <w:rPr>
        <w:rFonts w:ascii="Arial" w:eastAsia="Times New Roman" w:hAnsi="Arial" w:cs="Arial"/>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52" w15:restartNumberingAfterBreak="0">
    <w:nsid w:val="57232B3D"/>
    <w:multiLevelType w:val="hybridMultilevel"/>
    <w:tmpl w:val="534E5816"/>
    <w:lvl w:ilvl="0" w:tplc="B036B504">
      <w:start w:val="1"/>
      <w:numFmt w:val="lowerLetter"/>
      <w:lvlText w:val="%1)"/>
      <w:lvlJc w:val="right"/>
      <w:pPr>
        <w:tabs>
          <w:tab w:val="num" w:pos="180"/>
        </w:tabs>
        <w:ind w:left="180" w:hanging="180"/>
      </w:pPr>
      <w:rPr>
        <w:rFonts w:ascii="Arial" w:eastAsia="Times New Roman" w:hAnsi="Arial" w:cs="Arial"/>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53" w15:restartNumberingAfterBreak="0">
    <w:nsid w:val="587373DC"/>
    <w:multiLevelType w:val="hybridMultilevel"/>
    <w:tmpl w:val="2292B674"/>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4" w15:restartNumberingAfterBreak="0">
    <w:nsid w:val="590E3E51"/>
    <w:multiLevelType w:val="hybridMultilevel"/>
    <w:tmpl w:val="F2AEB298"/>
    <w:lvl w:ilvl="0" w:tplc="080A0013">
      <w:start w:val="1"/>
      <w:numFmt w:val="upperRoman"/>
      <w:lvlText w:val="%1."/>
      <w:lvlJc w:val="right"/>
      <w:pPr>
        <w:tabs>
          <w:tab w:val="num" w:pos="720"/>
        </w:tabs>
        <w:ind w:left="72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5" w15:restartNumberingAfterBreak="0">
    <w:nsid w:val="5ED67E25"/>
    <w:multiLevelType w:val="hybridMultilevel"/>
    <w:tmpl w:val="4D32D5BC"/>
    <w:lvl w:ilvl="0" w:tplc="E0968052">
      <w:start w:val="1"/>
      <w:numFmt w:val="upperRoman"/>
      <w:lvlText w:val="%1."/>
      <w:lvlJc w:val="right"/>
      <w:pPr>
        <w:tabs>
          <w:tab w:val="num" w:pos="2160"/>
        </w:tabs>
        <w:ind w:left="2160" w:hanging="18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6" w15:restartNumberingAfterBreak="0">
    <w:nsid w:val="607A7ED2"/>
    <w:multiLevelType w:val="hybridMultilevel"/>
    <w:tmpl w:val="23CA6D9A"/>
    <w:lvl w:ilvl="0" w:tplc="35209490">
      <w:start w:val="1"/>
      <w:numFmt w:val="lowerLetter"/>
      <w:lvlText w:val="%1)"/>
      <w:lvlJc w:val="left"/>
      <w:pPr>
        <w:tabs>
          <w:tab w:val="num" w:pos="464"/>
        </w:tabs>
        <w:ind w:left="293" w:hanging="113"/>
      </w:pPr>
      <w:rPr>
        <w:rFonts w:hint="default"/>
        <w:b w:val="0"/>
      </w:rPr>
    </w:lvl>
    <w:lvl w:ilvl="1" w:tplc="080A0019">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7" w15:restartNumberingAfterBreak="0">
    <w:nsid w:val="60C22E58"/>
    <w:multiLevelType w:val="hybridMultilevel"/>
    <w:tmpl w:val="258AA03A"/>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8" w15:restartNumberingAfterBreak="0">
    <w:nsid w:val="60D35291"/>
    <w:multiLevelType w:val="hybridMultilevel"/>
    <w:tmpl w:val="86145364"/>
    <w:lvl w:ilvl="0" w:tplc="E0968052">
      <w:start w:val="1"/>
      <w:numFmt w:val="upperRoman"/>
      <w:lvlText w:val="%1."/>
      <w:lvlJc w:val="right"/>
      <w:pPr>
        <w:tabs>
          <w:tab w:val="num" w:pos="2160"/>
        </w:tabs>
        <w:ind w:left="2160" w:hanging="18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9" w15:restartNumberingAfterBreak="0">
    <w:nsid w:val="62064EF0"/>
    <w:multiLevelType w:val="hybridMultilevel"/>
    <w:tmpl w:val="2DA4671C"/>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0" w15:restartNumberingAfterBreak="0">
    <w:nsid w:val="6256447B"/>
    <w:multiLevelType w:val="hybridMultilevel"/>
    <w:tmpl w:val="0D6C2D38"/>
    <w:lvl w:ilvl="0" w:tplc="39D8708C">
      <w:start w:val="1"/>
      <w:numFmt w:val="lowerLetter"/>
      <w:lvlText w:val="%1)"/>
      <w:lvlJc w:val="right"/>
      <w:pPr>
        <w:tabs>
          <w:tab w:val="num" w:pos="180"/>
        </w:tabs>
        <w:ind w:left="180" w:hanging="180"/>
      </w:pPr>
      <w:rPr>
        <w:rFonts w:ascii="Arial" w:eastAsia="Times New Roman" w:hAnsi="Arial" w:cs="Arial"/>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61" w15:restartNumberingAfterBreak="0">
    <w:nsid w:val="639C173A"/>
    <w:multiLevelType w:val="hybridMultilevel"/>
    <w:tmpl w:val="A56CA12A"/>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2" w15:restartNumberingAfterBreak="0">
    <w:nsid w:val="65C5161B"/>
    <w:multiLevelType w:val="hybridMultilevel"/>
    <w:tmpl w:val="5E1A607E"/>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3" w15:restartNumberingAfterBreak="0">
    <w:nsid w:val="69A072E3"/>
    <w:multiLevelType w:val="hybridMultilevel"/>
    <w:tmpl w:val="80FA5BF0"/>
    <w:lvl w:ilvl="0" w:tplc="7CFAF1E6">
      <w:start w:val="1"/>
      <w:numFmt w:val="lowerLetter"/>
      <w:lvlText w:val="%1)"/>
      <w:lvlJc w:val="right"/>
      <w:pPr>
        <w:tabs>
          <w:tab w:val="num" w:pos="180"/>
        </w:tabs>
        <w:ind w:left="180" w:hanging="180"/>
      </w:pPr>
      <w:rPr>
        <w:rFonts w:ascii="Arial" w:eastAsia="Times New Roman" w:hAnsi="Arial" w:cs="Arial"/>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64" w15:restartNumberingAfterBreak="0">
    <w:nsid w:val="6B043A9E"/>
    <w:multiLevelType w:val="hybridMultilevel"/>
    <w:tmpl w:val="5CD81F58"/>
    <w:lvl w:ilvl="0" w:tplc="DDCEEC50">
      <w:start w:val="1"/>
      <w:numFmt w:val="lowerLetter"/>
      <w:lvlText w:val="%1)"/>
      <w:lvlJc w:val="right"/>
      <w:pPr>
        <w:tabs>
          <w:tab w:val="num" w:pos="180"/>
        </w:tabs>
        <w:ind w:left="180" w:hanging="180"/>
      </w:pPr>
      <w:rPr>
        <w:rFonts w:ascii="Arial" w:eastAsia="Times New Roman" w:hAnsi="Arial" w:cs="Arial"/>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65" w15:restartNumberingAfterBreak="0">
    <w:nsid w:val="6BFA16C5"/>
    <w:multiLevelType w:val="hybridMultilevel"/>
    <w:tmpl w:val="0C4619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C541D4B"/>
    <w:multiLevelType w:val="hybridMultilevel"/>
    <w:tmpl w:val="D5BC0456"/>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7" w15:restartNumberingAfterBreak="0">
    <w:nsid w:val="6D60586D"/>
    <w:multiLevelType w:val="hybridMultilevel"/>
    <w:tmpl w:val="27540DCE"/>
    <w:lvl w:ilvl="0" w:tplc="16BC6BCA">
      <w:start w:val="1"/>
      <w:numFmt w:val="lowerLetter"/>
      <w:lvlText w:val="%1)"/>
      <w:lvlJc w:val="right"/>
      <w:pPr>
        <w:tabs>
          <w:tab w:val="num" w:pos="180"/>
        </w:tabs>
        <w:ind w:left="180" w:hanging="180"/>
      </w:pPr>
      <w:rPr>
        <w:rFonts w:ascii="Arial" w:eastAsia="Times New Roman" w:hAnsi="Arial" w:cs="Arial"/>
      </w:rPr>
    </w:lvl>
    <w:lvl w:ilvl="1" w:tplc="0C0A000F">
      <w:start w:val="1"/>
      <w:numFmt w:val="decimal"/>
      <w:lvlText w:val="%2."/>
      <w:lvlJc w:val="left"/>
      <w:pPr>
        <w:tabs>
          <w:tab w:val="num" w:pos="900"/>
        </w:tabs>
        <w:ind w:left="900" w:hanging="360"/>
      </w:pPr>
    </w:lvl>
    <w:lvl w:ilvl="2" w:tplc="731454C2">
      <w:start w:val="1"/>
      <w:numFmt w:val="upperRoman"/>
      <w:lvlText w:val="%3."/>
      <w:lvlJc w:val="left"/>
      <w:pPr>
        <w:tabs>
          <w:tab w:val="num" w:pos="1800"/>
        </w:tabs>
        <w:ind w:left="1800" w:hanging="360"/>
      </w:pPr>
      <w:rPr>
        <w:rFonts w:ascii="Times New Roman" w:eastAsia="Times New Roman" w:hAnsi="Times New Roman" w:cs="Times New Roman"/>
      </w:rPr>
    </w:lvl>
    <w:lvl w:ilvl="3" w:tplc="9F7AB6A2">
      <w:start w:val="2"/>
      <w:numFmt w:val="upperRoman"/>
      <w:lvlText w:val="%4."/>
      <w:lvlJc w:val="right"/>
      <w:pPr>
        <w:tabs>
          <w:tab w:val="num" w:pos="367"/>
        </w:tabs>
        <w:ind w:left="367" w:hanging="340"/>
      </w:pPr>
      <w:rPr>
        <w:rFonts w:hint="default"/>
        <w:b w:val="0"/>
        <w:i w:val="0"/>
      </w:r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68" w15:restartNumberingAfterBreak="0">
    <w:nsid w:val="6E532AAB"/>
    <w:multiLevelType w:val="hybridMultilevel"/>
    <w:tmpl w:val="D048EC16"/>
    <w:lvl w:ilvl="0" w:tplc="AE14E79E">
      <w:start w:val="1"/>
      <w:numFmt w:val="lowerLetter"/>
      <w:lvlText w:val="%1)"/>
      <w:lvlJc w:val="left"/>
      <w:pPr>
        <w:tabs>
          <w:tab w:val="num" w:pos="284"/>
        </w:tabs>
        <w:ind w:left="113" w:hanging="113"/>
      </w:pPr>
      <w:rPr>
        <w:rFonts w:hint="default"/>
        <w:b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9" w15:restartNumberingAfterBreak="0">
    <w:nsid w:val="6E60216D"/>
    <w:multiLevelType w:val="hybridMultilevel"/>
    <w:tmpl w:val="FDC0706A"/>
    <w:lvl w:ilvl="0" w:tplc="B4DABD34">
      <w:start w:val="1"/>
      <w:numFmt w:val="decimal"/>
      <w:lvlText w:val="%1.-"/>
      <w:lvlJc w:val="left"/>
      <w:pPr>
        <w:tabs>
          <w:tab w:val="num" w:pos="851"/>
        </w:tabs>
        <w:ind w:left="851" w:hanging="454"/>
      </w:pPr>
    </w:lvl>
    <w:lvl w:ilvl="1" w:tplc="080A0019" w:tentative="1">
      <w:start w:val="1"/>
      <w:numFmt w:val="lowerLetter"/>
      <w:lvlText w:val="%2."/>
      <w:lvlJc w:val="left"/>
      <w:pPr>
        <w:tabs>
          <w:tab w:val="num" w:pos="1837"/>
        </w:tabs>
        <w:ind w:left="1837" w:hanging="360"/>
      </w:pPr>
    </w:lvl>
    <w:lvl w:ilvl="2" w:tplc="080A001B" w:tentative="1">
      <w:start w:val="1"/>
      <w:numFmt w:val="lowerRoman"/>
      <w:lvlText w:val="%3."/>
      <w:lvlJc w:val="right"/>
      <w:pPr>
        <w:tabs>
          <w:tab w:val="num" w:pos="2557"/>
        </w:tabs>
        <w:ind w:left="2557" w:hanging="180"/>
      </w:pPr>
    </w:lvl>
    <w:lvl w:ilvl="3" w:tplc="080A000F" w:tentative="1">
      <w:start w:val="1"/>
      <w:numFmt w:val="decimal"/>
      <w:lvlText w:val="%4."/>
      <w:lvlJc w:val="left"/>
      <w:pPr>
        <w:tabs>
          <w:tab w:val="num" w:pos="3277"/>
        </w:tabs>
        <w:ind w:left="3277" w:hanging="360"/>
      </w:pPr>
    </w:lvl>
    <w:lvl w:ilvl="4" w:tplc="080A0019" w:tentative="1">
      <w:start w:val="1"/>
      <w:numFmt w:val="lowerLetter"/>
      <w:lvlText w:val="%5."/>
      <w:lvlJc w:val="left"/>
      <w:pPr>
        <w:tabs>
          <w:tab w:val="num" w:pos="3997"/>
        </w:tabs>
        <w:ind w:left="3997" w:hanging="360"/>
      </w:pPr>
    </w:lvl>
    <w:lvl w:ilvl="5" w:tplc="080A001B" w:tentative="1">
      <w:start w:val="1"/>
      <w:numFmt w:val="lowerRoman"/>
      <w:lvlText w:val="%6."/>
      <w:lvlJc w:val="right"/>
      <w:pPr>
        <w:tabs>
          <w:tab w:val="num" w:pos="4717"/>
        </w:tabs>
        <w:ind w:left="4717" w:hanging="180"/>
      </w:pPr>
    </w:lvl>
    <w:lvl w:ilvl="6" w:tplc="080A000F" w:tentative="1">
      <w:start w:val="1"/>
      <w:numFmt w:val="decimal"/>
      <w:lvlText w:val="%7."/>
      <w:lvlJc w:val="left"/>
      <w:pPr>
        <w:tabs>
          <w:tab w:val="num" w:pos="5437"/>
        </w:tabs>
        <w:ind w:left="5437" w:hanging="360"/>
      </w:pPr>
    </w:lvl>
    <w:lvl w:ilvl="7" w:tplc="080A0019" w:tentative="1">
      <w:start w:val="1"/>
      <w:numFmt w:val="lowerLetter"/>
      <w:lvlText w:val="%8."/>
      <w:lvlJc w:val="left"/>
      <w:pPr>
        <w:tabs>
          <w:tab w:val="num" w:pos="6157"/>
        </w:tabs>
        <w:ind w:left="6157" w:hanging="360"/>
      </w:pPr>
    </w:lvl>
    <w:lvl w:ilvl="8" w:tplc="080A001B" w:tentative="1">
      <w:start w:val="1"/>
      <w:numFmt w:val="lowerRoman"/>
      <w:lvlText w:val="%9."/>
      <w:lvlJc w:val="right"/>
      <w:pPr>
        <w:tabs>
          <w:tab w:val="num" w:pos="6877"/>
        </w:tabs>
        <w:ind w:left="6877" w:hanging="180"/>
      </w:pPr>
    </w:lvl>
  </w:abstractNum>
  <w:abstractNum w:abstractNumId="70" w15:restartNumberingAfterBreak="0">
    <w:nsid w:val="72C3022D"/>
    <w:multiLevelType w:val="hybridMultilevel"/>
    <w:tmpl w:val="454A8868"/>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1" w15:restartNumberingAfterBreak="0">
    <w:nsid w:val="75157D0A"/>
    <w:multiLevelType w:val="hybridMultilevel"/>
    <w:tmpl w:val="F12A6D3E"/>
    <w:lvl w:ilvl="0" w:tplc="6BE46A14">
      <w:start w:val="1"/>
      <w:numFmt w:val="lowerLetter"/>
      <w:lvlText w:val="%1)"/>
      <w:lvlJc w:val="left"/>
      <w:pPr>
        <w:tabs>
          <w:tab w:val="num" w:pos="284"/>
        </w:tabs>
        <w:ind w:left="113" w:hanging="113"/>
      </w:pPr>
      <w:rPr>
        <w:rFonts w:hint="default"/>
        <w:b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2" w15:restartNumberingAfterBreak="0">
    <w:nsid w:val="75EA5360"/>
    <w:multiLevelType w:val="hybridMultilevel"/>
    <w:tmpl w:val="A51A8154"/>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3" w15:restartNumberingAfterBreak="0">
    <w:nsid w:val="77DF7715"/>
    <w:multiLevelType w:val="hybridMultilevel"/>
    <w:tmpl w:val="D6F8A7FE"/>
    <w:lvl w:ilvl="0" w:tplc="260C0F96">
      <w:start w:val="1"/>
      <w:numFmt w:val="lowerLetter"/>
      <w:lvlText w:val="%1)"/>
      <w:lvlJc w:val="left"/>
      <w:pPr>
        <w:tabs>
          <w:tab w:val="num" w:pos="284"/>
        </w:tabs>
        <w:ind w:left="113" w:hanging="113"/>
      </w:pPr>
      <w:rPr>
        <w:rFonts w:hint="default"/>
        <w:b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4" w15:restartNumberingAfterBreak="0">
    <w:nsid w:val="7B250148"/>
    <w:multiLevelType w:val="hybridMultilevel"/>
    <w:tmpl w:val="AF3AC64E"/>
    <w:lvl w:ilvl="0" w:tplc="C2B661D0">
      <w:start w:val="1"/>
      <w:numFmt w:val="lowerLetter"/>
      <w:lvlText w:val="%1)"/>
      <w:lvlJc w:val="left"/>
      <w:pPr>
        <w:tabs>
          <w:tab w:val="num" w:pos="284"/>
        </w:tabs>
        <w:ind w:left="113" w:hanging="11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num w:numId="1" w16cid:durableId="1673531240">
    <w:abstractNumId w:val="63"/>
  </w:num>
  <w:num w:numId="2" w16cid:durableId="1642995986">
    <w:abstractNumId w:val="64"/>
  </w:num>
  <w:num w:numId="3" w16cid:durableId="1743530266">
    <w:abstractNumId w:val="50"/>
  </w:num>
  <w:num w:numId="4" w16cid:durableId="692339443">
    <w:abstractNumId w:val="7"/>
  </w:num>
  <w:num w:numId="5" w16cid:durableId="1200823825">
    <w:abstractNumId w:val="1"/>
  </w:num>
  <w:num w:numId="6" w16cid:durableId="1607539176">
    <w:abstractNumId w:val="33"/>
  </w:num>
  <w:num w:numId="7" w16cid:durableId="2067679076">
    <w:abstractNumId w:val="25"/>
  </w:num>
  <w:num w:numId="8" w16cid:durableId="1946425778">
    <w:abstractNumId w:val="51"/>
  </w:num>
  <w:num w:numId="9" w16cid:durableId="3167677">
    <w:abstractNumId w:val="60"/>
  </w:num>
  <w:num w:numId="10" w16cid:durableId="1446459920">
    <w:abstractNumId w:val="67"/>
  </w:num>
  <w:num w:numId="11" w16cid:durableId="1016228023">
    <w:abstractNumId w:val="46"/>
  </w:num>
  <w:num w:numId="12" w16cid:durableId="698896493">
    <w:abstractNumId w:val="13"/>
  </w:num>
  <w:num w:numId="13" w16cid:durableId="1168866417">
    <w:abstractNumId w:val="52"/>
  </w:num>
  <w:num w:numId="14" w16cid:durableId="2085226689">
    <w:abstractNumId w:val="8"/>
  </w:num>
  <w:num w:numId="15" w16cid:durableId="662439444">
    <w:abstractNumId w:val="62"/>
  </w:num>
  <w:num w:numId="16" w16cid:durableId="184028804">
    <w:abstractNumId w:val="18"/>
  </w:num>
  <w:num w:numId="17" w16cid:durableId="878931306">
    <w:abstractNumId w:val="34"/>
  </w:num>
  <w:num w:numId="18" w16cid:durableId="1625842371">
    <w:abstractNumId w:val="19"/>
  </w:num>
  <w:num w:numId="19" w16cid:durableId="1622496397">
    <w:abstractNumId w:val="28"/>
  </w:num>
  <w:num w:numId="20" w16cid:durableId="2073119460">
    <w:abstractNumId w:val="72"/>
  </w:num>
  <w:num w:numId="21" w16cid:durableId="1633319611">
    <w:abstractNumId w:val="39"/>
  </w:num>
  <w:num w:numId="22" w16cid:durableId="195386822">
    <w:abstractNumId w:val="5"/>
  </w:num>
  <w:num w:numId="23" w16cid:durableId="1686862650">
    <w:abstractNumId w:val="54"/>
  </w:num>
  <w:num w:numId="24" w16cid:durableId="266088301">
    <w:abstractNumId w:val="35"/>
  </w:num>
  <w:num w:numId="25" w16cid:durableId="20012709">
    <w:abstractNumId w:val="59"/>
  </w:num>
  <w:num w:numId="26" w16cid:durableId="1468400948">
    <w:abstractNumId w:val="2"/>
  </w:num>
  <w:num w:numId="27" w16cid:durableId="965430094">
    <w:abstractNumId w:val="73"/>
  </w:num>
  <w:num w:numId="28" w16cid:durableId="1291592259">
    <w:abstractNumId w:val="21"/>
  </w:num>
  <w:num w:numId="29" w16cid:durableId="765030456">
    <w:abstractNumId w:val="12"/>
  </w:num>
  <w:num w:numId="30" w16cid:durableId="1531452805">
    <w:abstractNumId w:val="41"/>
  </w:num>
  <w:num w:numId="31" w16cid:durableId="629166812">
    <w:abstractNumId w:val="40"/>
  </w:num>
  <w:num w:numId="32" w16cid:durableId="1387559803">
    <w:abstractNumId w:val="3"/>
  </w:num>
  <w:num w:numId="33" w16cid:durableId="687685230">
    <w:abstractNumId w:val="71"/>
  </w:num>
  <w:num w:numId="34" w16cid:durableId="957680853">
    <w:abstractNumId w:val="66"/>
  </w:num>
  <w:num w:numId="35" w16cid:durableId="234173301">
    <w:abstractNumId w:val="53"/>
  </w:num>
  <w:num w:numId="36" w16cid:durableId="710225142">
    <w:abstractNumId w:val="74"/>
  </w:num>
  <w:num w:numId="37" w16cid:durableId="1589074474">
    <w:abstractNumId w:val="24"/>
  </w:num>
  <w:num w:numId="38" w16cid:durableId="769661856">
    <w:abstractNumId w:val="49"/>
  </w:num>
  <w:num w:numId="39" w16cid:durableId="2008942936">
    <w:abstractNumId w:val="26"/>
  </w:num>
  <w:num w:numId="40" w16cid:durableId="1943146724">
    <w:abstractNumId w:val="4"/>
  </w:num>
  <w:num w:numId="41" w16cid:durableId="1826318039">
    <w:abstractNumId w:val="61"/>
  </w:num>
  <w:num w:numId="42" w16cid:durableId="1598054718">
    <w:abstractNumId w:val="17"/>
  </w:num>
  <w:num w:numId="43" w16cid:durableId="2058385173">
    <w:abstractNumId w:val="15"/>
  </w:num>
  <w:num w:numId="44" w16cid:durableId="1369333032">
    <w:abstractNumId w:val="23"/>
  </w:num>
  <w:num w:numId="45" w16cid:durableId="737829599">
    <w:abstractNumId w:val="56"/>
  </w:num>
  <w:num w:numId="46" w16cid:durableId="239951017">
    <w:abstractNumId w:val="10"/>
  </w:num>
  <w:num w:numId="47" w16cid:durableId="453448427">
    <w:abstractNumId w:val="38"/>
  </w:num>
  <w:num w:numId="48" w16cid:durableId="1524828965">
    <w:abstractNumId w:val="68"/>
  </w:num>
  <w:num w:numId="49" w16cid:durableId="1798067362">
    <w:abstractNumId w:val="14"/>
  </w:num>
  <w:num w:numId="50" w16cid:durableId="824052212">
    <w:abstractNumId w:val="32"/>
  </w:num>
  <w:num w:numId="51" w16cid:durableId="1333408784">
    <w:abstractNumId w:val="48"/>
  </w:num>
  <w:num w:numId="52" w16cid:durableId="670061775">
    <w:abstractNumId w:val="27"/>
  </w:num>
  <w:num w:numId="53" w16cid:durableId="1792245269">
    <w:abstractNumId w:val="0"/>
  </w:num>
  <w:num w:numId="54" w16cid:durableId="74788882">
    <w:abstractNumId w:val="70"/>
  </w:num>
  <w:num w:numId="55" w16cid:durableId="1718314143">
    <w:abstractNumId w:val="45"/>
  </w:num>
  <w:num w:numId="56" w16cid:durableId="805928874">
    <w:abstractNumId w:val="57"/>
  </w:num>
  <w:num w:numId="57" w16cid:durableId="2023045684">
    <w:abstractNumId w:val="20"/>
  </w:num>
  <w:num w:numId="58" w16cid:durableId="235632452">
    <w:abstractNumId w:val="44"/>
  </w:num>
  <w:num w:numId="59" w16cid:durableId="664211237">
    <w:abstractNumId w:val="43"/>
  </w:num>
  <w:num w:numId="60" w16cid:durableId="1836605324">
    <w:abstractNumId w:val="42"/>
  </w:num>
  <w:num w:numId="61" w16cid:durableId="1252279195">
    <w:abstractNumId w:val="55"/>
  </w:num>
  <w:num w:numId="62" w16cid:durableId="1308634011">
    <w:abstractNumId w:val="58"/>
  </w:num>
  <w:num w:numId="63" w16cid:durableId="1757704893">
    <w:abstractNumId w:val="37"/>
  </w:num>
  <w:num w:numId="64" w16cid:durableId="582451092">
    <w:abstractNumId w:val="6"/>
  </w:num>
  <w:num w:numId="65" w16cid:durableId="2088110857">
    <w:abstractNumId w:val="47"/>
  </w:num>
  <w:num w:numId="66" w16cid:durableId="1921677442">
    <w:abstractNumId w:val="31"/>
  </w:num>
  <w:num w:numId="67" w16cid:durableId="1974141840">
    <w:abstractNumId w:val="11"/>
  </w:num>
  <w:num w:numId="68" w16cid:durableId="1256742681">
    <w:abstractNumId w:val="9"/>
  </w:num>
  <w:num w:numId="69" w16cid:durableId="1302927354">
    <w:abstractNumId w:val="69"/>
  </w:num>
  <w:num w:numId="70" w16cid:durableId="1123503512">
    <w:abstractNumId w:val="36"/>
  </w:num>
  <w:num w:numId="71" w16cid:durableId="1823112110">
    <w:abstractNumId w:val="16"/>
  </w:num>
  <w:num w:numId="72" w16cid:durableId="1268152536">
    <w:abstractNumId w:val="22"/>
  </w:num>
  <w:num w:numId="73" w16cid:durableId="1559628531">
    <w:abstractNumId w:val="29"/>
  </w:num>
  <w:num w:numId="74" w16cid:durableId="920145370">
    <w:abstractNumId w:val="65"/>
  </w:num>
  <w:num w:numId="75" w16cid:durableId="26494774">
    <w:abstractNumId w:val="3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15"/>
    <w:rsid w:val="000045DE"/>
    <w:rsid w:val="0001206A"/>
    <w:rsid w:val="000142DC"/>
    <w:rsid w:val="0001510E"/>
    <w:rsid w:val="0001517C"/>
    <w:rsid w:val="0002114C"/>
    <w:rsid w:val="00022850"/>
    <w:rsid w:val="000247ED"/>
    <w:rsid w:val="00026A7B"/>
    <w:rsid w:val="00040BE4"/>
    <w:rsid w:val="0005214F"/>
    <w:rsid w:val="0005584F"/>
    <w:rsid w:val="0006485B"/>
    <w:rsid w:val="000850D5"/>
    <w:rsid w:val="00085353"/>
    <w:rsid w:val="000949AE"/>
    <w:rsid w:val="000B62C8"/>
    <w:rsid w:val="000C395B"/>
    <w:rsid w:val="000C416F"/>
    <w:rsid w:val="000C683F"/>
    <w:rsid w:val="000D1F87"/>
    <w:rsid w:val="000D2B17"/>
    <w:rsid w:val="000D65DF"/>
    <w:rsid w:val="000D6893"/>
    <w:rsid w:val="000E27AB"/>
    <w:rsid w:val="000E3BD9"/>
    <w:rsid w:val="000E599B"/>
    <w:rsid w:val="000F3AE0"/>
    <w:rsid w:val="000F7583"/>
    <w:rsid w:val="00104E52"/>
    <w:rsid w:val="001061F0"/>
    <w:rsid w:val="00123176"/>
    <w:rsid w:val="00126FF6"/>
    <w:rsid w:val="0012732E"/>
    <w:rsid w:val="00133815"/>
    <w:rsid w:val="00133885"/>
    <w:rsid w:val="001338D0"/>
    <w:rsid w:val="001418AC"/>
    <w:rsid w:val="00156334"/>
    <w:rsid w:val="0016030E"/>
    <w:rsid w:val="00164083"/>
    <w:rsid w:val="0016589C"/>
    <w:rsid w:val="001763A1"/>
    <w:rsid w:val="0017681F"/>
    <w:rsid w:val="001931E5"/>
    <w:rsid w:val="001B5D5A"/>
    <w:rsid w:val="001B6917"/>
    <w:rsid w:val="001B6ED4"/>
    <w:rsid w:val="001C24A4"/>
    <w:rsid w:val="001C348E"/>
    <w:rsid w:val="001D2840"/>
    <w:rsid w:val="001D3301"/>
    <w:rsid w:val="00204932"/>
    <w:rsid w:val="0020497B"/>
    <w:rsid w:val="00211889"/>
    <w:rsid w:val="00215D35"/>
    <w:rsid w:val="0021752D"/>
    <w:rsid w:val="00224CAC"/>
    <w:rsid w:val="0022696C"/>
    <w:rsid w:val="00246AE9"/>
    <w:rsid w:val="002567A4"/>
    <w:rsid w:val="0026496B"/>
    <w:rsid w:val="002719B4"/>
    <w:rsid w:val="002776D6"/>
    <w:rsid w:val="002823F5"/>
    <w:rsid w:val="00295DEA"/>
    <w:rsid w:val="002B0B39"/>
    <w:rsid w:val="002B753F"/>
    <w:rsid w:val="002B7C5A"/>
    <w:rsid w:val="002C0A19"/>
    <w:rsid w:val="002C2F46"/>
    <w:rsid w:val="002C3086"/>
    <w:rsid w:val="002C4680"/>
    <w:rsid w:val="002C5D56"/>
    <w:rsid w:val="002E110D"/>
    <w:rsid w:val="002E52D7"/>
    <w:rsid w:val="002E69E1"/>
    <w:rsid w:val="003124B3"/>
    <w:rsid w:val="003147C0"/>
    <w:rsid w:val="003208EE"/>
    <w:rsid w:val="00321C11"/>
    <w:rsid w:val="003353BD"/>
    <w:rsid w:val="00336F0A"/>
    <w:rsid w:val="00344C0F"/>
    <w:rsid w:val="003467A8"/>
    <w:rsid w:val="0035486A"/>
    <w:rsid w:val="0036461D"/>
    <w:rsid w:val="00366560"/>
    <w:rsid w:val="00366C84"/>
    <w:rsid w:val="00371F2B"/>
    <w:rsid w:val="0037735C"/>
    <w:rsid w:val="00377B00"/>
    <w:rsid w:val="00390335"/>
    <w:rsid w:val="003941B4"/>
    <w:rsid w:val="00394AB6"/>
    <w:rsid w:val="003A2F35"/>
    <w:rsid w:val="003A6CF3"/>
    <w:rsid w:val="003B5532"/>
    <w:rsid w:val="003C1E0C"/>
    <w:rsid w:val="003D6C1A"/>
    <w:rsid w:val="003D7F22"/>
    <w:rsid w:val="003E0431"/>
    <w:rsid w:val="003F092E"/>
    <w:rsid w:val="003F2091"/>
    <w:rsid w:val="0040514B"/>
    <w:rsid w:val="00411D8E"/>
    <w:rsid w:val="00415A56"/>
    <w:rsid w:val="0042365B"/>
    <w:rsid w:val="00425535"/>
    <w:rsid w:val="00427B4F"/>
    <w:rsid w:val="004405DB"/>
    <w:rsid w:val="0044093E"/>
    <w:rsid w:val="0044526B"/>
    <w:rsid w:val="0044634D"/>
    <w:rsid w:val="00451958"/>
    <w:rsid w:val="004526BA"/>
    <w:rsid w:val="0045341C"/>
    <w:rsid w:val="0045433D"/>
    <w:rsid w:val="0045524C"/>
    <w:rsid w:val="00456442"/>
    <w:rsid w:val="004570B4"/>
    <w:rsid w:val="0046201F"/>
    <w:rsid w:val="0046645B"/>
    <w:rsid w:val="0047366C"/>
    <w:rsid w:val="00477B15"/>
    <w:rsid w:val="00483214"/>
    <w:rsid w:val="0048625D"/>
    <w:rsid w:val="0049390D"/>
    <w:rsid w:val="004C6DBF"/>
    <w:rsid w:val="004C7D77"/>
    <w:rsid w:val="004D3F22"/>
    <w:rsid w:val="004D5231"/>
    <w:rsid w:val="004D5FFF"/>
    <w:rsid w:val="004E2A84"/>
    <w:rsid w:val="004F680C"/>
    <w:rsid w:val="004F6A85"/>
    <w:rsid w:val="0050549E"/>
    <w:rsid w:val="00536315"/>
    <w:rsid w:val="005553A1"/>
    <w:rsid w:val="00563B36"/>
    <w:rsid w:val="00565323"/>
    <w:rsid w:val="0058144A"/>
    <w:rsid w:val="00587D03"/>
    <w:rsid w:val="005974E7"/>
    <w:rsid w:val="005A40DB"/>
    <w:rsid w:val="005A55D9"/>
    <w:rsid w:val="005B1B1D"/>
    <w:rsid w:val="005B7A9B"/>
    <w:rsid w:val="005C1CD0"/>
    <w:rsid w:val="005C6252"/>
    <w:rsid w:val="005C6C7C"/>
    <w:rsid w:val="005E4D12"/>
    <w:rsid w:val="005F14E5"/>
    <w:rsid w:val="00617A5C"/>
    <w:rsid w:val="00621E1B"/>
    <w:rsid w:val="006224C0"/>
    <w:rsid w:val="006257A2"/>
    <w:rsid w:val="0063082F"/>
    <w:rsid w:val="00651377"/>
    <w:rsid w:val="00694303"/>
    <w:rsid w:val="00695C03"/>
    <w:rsid w:val="006968F7"/>
    <w:rsid w:val="006970D4"/>
    <w:rsid w:val="006A1969"/>
    <w:rsid w:val="006A2F17"/>
    <w:rsid w:val="006A664E"/>
    <w:rsid w:val="006A6B41"/>
    <w:rsid w:val="006D0D8E"/>
    <w:rsid w:val="006D7A89"/>
    <w:rsid w:val="006E0571"/>
    <w:rsid w:val="006E2D8C"/>
    <w:rsid w:val="006F1945"/>
    <w:rsid w:val="006F28CC"/>
    <w:rsid w:val="006F73D7"/>
    <w:rsid w:val="00702DE3"/>
    <w:rsid w:val="00703231"/>
    <w:rsid w:val="00704FA3"/>
    <w:rsid w:val="00711DE6"/>
    <w:rsid w:val="00721A56"/>
    <w:rsid w:val="007440B7"/>
    <w:rsid w:val="00747729"/>
    <w:rsid w:val="007504F2"/>
    <w:rsid w:val="00757843"/>
    <w:rsid w:val="007615AF"/>
    <w:rsid w:val="0076265B"/>
    <w:rsid w:val="00766643"/>
    <w:rsid w:val="00781C71"/>
    <w:rsid w:val="0078300C"/>
    <w:rsid w:val="00783882"/>
    <w:rsid w:val="00797934"/>
    <w:rsid w:val="007A4BFD"/>
    <w:rsid w:val="007A5270"/>
    <w:rsid w:val="007B5AF6"/>
    <w:rsid w:val="007B6285"/>
    <w:rsid w:val="007C3843"/>
    <w:rsid w:val="007C5120"/>
    <w:rsid w:val="007D0643"/>
    <w:rsid w:val="007E2E94"/>
    <w:rsid w:val="007E2FFB"/>
    <w:rsid w:val="007F613D"/>
    <w:rsid w:val="00800996"/>
    <w:rsid w:val="00800AA5"/>
    <w:rsid w:val="008019CA"/>
    <w:rsid w:val="00802379"/>
    <w:rsid w:val="00802B24"/>
    <w:rsid w:val="00806EB0"/>
    <w:rsid w:val="0081717E"/>
    <w:rsid w:val="00825D49"/>
    <w:rsid w:val="008263A2"/>
    <w:rsid w:val="00827A8D"/>
    <w:rsid w:val="008306C6"/>
    <w:rsid w:val="008411F9"/>
    <w:rsid w:val="008417F9"/>
    <w:rsid w:val="0085286B"/>
    <w:rsid w:val="00853D79"/>
    <w:rsid w:val="00857E1E"/>
    <w:rsid w:val="008669BA"/>
    <w:rsid w:val="00872E23"/>
    <w:rsid w:val="0087467F"/>
    <w:rsid w:val="008802AA"/>
    <w:rsid w:val="00880CC5"/>
    <w:rsid w:val="008874E9"/>
    <w:rsid w:val="008B7E8F"/>
    <w:rsid w:val="008C12FD"/>
    <w:rsid w:val="008C19BB"/>
    <w:rsid w:val="008D284E"/>
    <w:rsid w:val="008D52A9"/>
    <w:rsid w:val="008D7A9C"/>
    <w:rsid w:val="008E0C7C"/>
    <w:rsid w:val="008E4DD3"/>
    <w:rsid w:val="00905115"/>
    <w:rsid w:val="00905896"/>
    <w:rsid w:val="00907277"/>
    <w:rsid w:val="00914967"/>
    <w:rsid w:val="00916FFC"/>
    <w:rsid w:val="0091756F"/>
    <w:rsid w:val="00923D93"/>
    <w:rsid w:val="00931FF2"/>
    <w:rsid w:val="0094418D"/>
    <w:rsid w:val="00953761"/>
    <w:rsid w:val="00956032"/>
    <w:rsid w:val="00965F2D"/>
    <w:rsid w:val="009732E7"/>
    <w:rsid w:val="00980F0A"/>
    <w:rsid w:val="00984EDC"/>
    <w:rsid w:val="00993165"/>
    <w:rsid w:val="009A0306"/>
    <w:rsid w:val="009A2CC6"/>
    <w:rsid w:val="009B27D5"/>
    <w:rsid w:val="009B4F44"/>
    <w:rsid w:val="00A007A0"/>
    <w:rsid w:val="00A0158D"/>
    <w:rsid w:val="00A02E57"/>
    <w:rsid w:val="00A11093"/>
    <w:rsid w:val="00A13FC8"/>
    <w:rsid w:val="00A17469"/>
    <w:rsid w:val="00A17FA6"/>
    <w:rsid w:val="00A25D75"/>
    <w:rsid w:val="00A4255D"/>
    <w:rsid w:val="00A45BAE"/>
    <w:rsid w:val="00A55AD5"/>
    <w:rsid w:val="00A61CE5"/>
    <w:rsid w:val="00A654A9"/>
    <w:rsid w:val="00A837CB"/>
    <w:rsid w:val="00A90F25"/>
    <w:rsid w:val="00A91D86"/>
    <w:rsid w:val="00A94436"/>
    <w:rsid w:val="00AA348D"/>
    <w:rsid w:val="00AA3FF5"/>
    <w:rsid w:val="00AA6A4D"/>
    <w:rsid w:val="00AB1F5A"/>
    <w:rsid w:val="00AB454D"/>
    <w:rsid w:val="00AC181C"/>
    <w:rsid w:val="00AD5D5F"/>
    <w:rsid w:val="00AD7832"/>
    <w:rsid w:val="00AE5CD9"/>
    <w:rsid w:val="00AF1DB4"/>
    <w:rsid w:val="00AF26AF"/>
    <w:rsid w:val="00AF5B5E"/>
    <w:rsid w:val="00B03747"/>
    <w:rsid w:val="00B03DEE"/>
    <w:rsid w:val="00B16746"/>
    <w:rsid w:val="00B16FA1"/>
    <w:rsid w:val="00B25372"/>
    <w:rsid w:val="00B357D3"/>
    <w:rsid w:val="00B56D2A"/>
    <w:rsid w:val="00B57F2D"/>
    <w:rsid w:val="00B65547"/>
    <w:rsid w:val="00B71E16"/>
    <w:rsid w:val="00B72C62"/>
    <w:rsid w:val="00B7368C"/>
    <w:rsid w:val="00B80742"/>
    <w:rsid w:val="00B911B1"/>
    <w:rsid w:val="00BA0ECB"/>
    <w:rsid w:val="00BB2EFE"/>
    <w:rsid w:val="00BD3A21"/>
    <w:rsid w:val="00BD5082"/>
    <w:rsid w:val="00BD68AD"/>
    <w:rsid w:val="00BD72AE"/>
    <w:rsid w:val="00BE50CF"/>
    <w:rsid w:val="00BE71C9"/>
    <w:rsid w:val="00BE7B4D"/>
    <w:rsid w:val="00BF0213"/>
    <w:rsid w:val="00C0580A"/>
    <w:rsid w:val="00C35528"/>
    <w:rsid w:val="00C35DE1"/>
    <w:rsid w:val="00C41B7E"/>
    <w:rsid w:val="00C548A3"/>
    <w:rsid w:val="00C6217F"/>
    <w:rsid w:val="00C635F4"/>
    <w:rsid w:val="00C638B3"/>
    <w:rsid w:val="00C6629F"/>
    <w:rsid w:val="00C75E37"/>
    <w:rsid w:val="00C82211"/>
    <w:rsid w:val="00C83813"/>
    <w:rsid w:val="00C85C66"/>
    <w:rsid w:val="00CA22EC"/>
    <w:rsid w:val="00CC3ADD"/>
    <w:rsid w:val="00CD3350"/>
    <w:rsid w:val="00CD5EA9"/>
    <w:rsid w:val="00CE0BF8"/>
    <w:rsid w:val="00D00FC6"/>
    <w:rsid w:val="00D02FD4"/>
    <w:rsid w:val="00D049F4"/>
    <w:rsid w:val="00D115BC"/>
    <w:rsid w:val="00D12124"/>
    <w:rsid w:val="00D14D50"/>
    <w:rsid w:val="00D22154"/>
    <w:rsid w:val="00D2296B"/>
    <w:rsid w:val="00D229C1"/>
    <w:rsid w:val="00D25F56"/>
    <w:rsid w:val="00D351E3"/>
    <w:rsid w:val="00D35923"/>
    <w:rsid w:val="00D5065C"/>
    <w:rsid w:val="00D52B30"/>
    <w:rsid w:val="00D53892"/>
    <w:rsid w:val="00D5403B"/>
    <w:rsid w:val="00D6254C"/>
    <w:rsid w:val="00D6401B"/>
    <w:rsid w:val="00D66480"/>
    <w:rsid w:val="00D807B1"/>
    <w:rsid w:val="00D82A1B"/>
    <w:rsid w:val="00D86453"/>
    <w:rsid w:val="00D86DAF"/>
    <w:rsid w:val="00D95D21"/>
    <w:rsid w:val="00D9716D"/>
    <w:rsid w:val="00DA1F69"/>
    <w:rsid w:val="00DA27F9"/>
    <w:rsid w:val="00DB0DE6"/>
    <w:rsid w:val="00DB7F92"/>
    <w:rsid w:val="00DC1B71"/>
    <w:rsid w:val="00DD0F16"/>
    <w:rsid w:val="00DE2823"/>
    <w:rsid w:val="00DE3B0E"/>
    <w:rsid w:val="00E00A87"/>
    <w:rsid w:val="00E236D5"/>
    <w:rsid w:val="00E306FD"/>
    <w:rsid w:val="00E372EB"/>
    <w:rsid w:val="00E47FA6"/>
    <w:rsid w:val="00E52F1F"/>
    <w:rsid w:val="00E75EEA"/>
    <w:rsid w:val="00E77FE1"/>
    <w:rsid w:val="00E82D6A"/>
    <w:rsid w:val="00E85EE1"/>
    <w:rsid w:val="00E9137D"/>
    <w:rsid w:val="00E9346C"/>
    <w:rsid w:val="00E9591A"/>
    <w:rsid w:val="00EA58B9"/>
    <w:rsid w:val="00EB2518"/>
    <w:rsid w:val="00EB309B"/>
    <w:rsid w:val="00EB58C9"/>
    <w:rsid w:val="00EC07EA"/>
    <w:rsid w:val="00EE1BBF"/>
    <w:rsid w:val="00EE6256"/>
    <w:rsid w:val="00EF21AF"/>
    <w:rsid w:val="00F23483"/>
    <w:rsid w:val="00F2561E"/>
    <w:rsid w:val="00F27570"/>
    <w:rsid w:val="00F37999"/>
    <w:rsid w:val="00F433A5"/>
    <w:rsid w:val="00F46EA6"/>
    <w:rsid w:val="00F5756A"/>
    <w:rsid w:val="00F67F89"/>
    <w:rsid w:val="00F71546"/>
    <w:rsid w:val="00F81288"/>
    <w:rsid w:val="00F85952"/>
    <w:rsid w:val="00F87F2A"/>
    <w:rsid w:val="00F900B7"/>
    <w:rsid w:val="00F93234"/>
    <w:rsid w:val="00FA0753"/>
    <w:rsid w:val="00FA2EF4"/>
    <w:rsid w:val="00FA4A7C"/>
    <w:rsid w:val="00FB182D"/>
    <w:rsid w:val="00FB4715"/>
    <w:rsid w:val="00FB69D8"/>
    <w:rsid w:val="00FC1C3F"/>
    <w:rsid w:val="00FE1AA0"/>
    <w:rsid w:val="00FE354B"/>
    <w:rsid w:val="00FF47D1"/>
    <w:rsid w:val="00FF49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15676"/>
  <w15:docId w15:val="{546E0BEE-18B9-43CB-B68E-3434756A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752D"/>
    <w:rPr>
      <w:rFonts w:ascii="Arial" w:hAnsi="Arial"/>
      <w:sz w:val="28"/>
      <w:szCs w:val="24"/>
      <w:lang w:val="es-ES" w:eastAsia="es-ES"/>
    </w:rPr>
  </w:style>
  <w:style w:type="paragraph" w:styleId="Ttulo1">
    <w:name w:val="heading 1"/>
    <w:basedOn w:val="Normal"/>
    <w:next w:val="Normal"/>
    <w:qFormat/>
    <w:rsid w:val="0050549E"/>
    <w:pPr>
      <w:keepNext/>
      <w:jc w:val="right"/>
      <w:outlineLvl w:val="0"/>
    </w:pPr>
    <w:rPr>
      <w:b/>
      <w:bCs/>
      <w:szCs w:val="20"/>
    </w:rPr>
  </w:style>
  <w:style w:type="paragraph" w:styleId="Ttulo2">
    <w:name w:val="heading 2"/>
    <w:basedOn w:val="Normal"/>
    <w:next w:val="Normal"/>
    <w:qFormat/>
    <w:rsid w:val="0050549E"/>
    <w:pPr>
      <w:keepNext/>
      <w:jc w:val="center"/>
      <w:outlineLvl w:val="1"/>
    </w:pPr>
    <w:rPr>
      <w:b/>
      <w:bCs/>
      <w:szCs w:val="20"/>
    </w:rPr>
  </w:style>
  <w:style w:type="paragraph" w:styleId="Ttulo3">
    <w:name w:val="heading 3"/>
    <w:basedOn w:val="Normal"/>
    <w:next w:val="Normal"/>
    <w:qFormat/>
    <w:rsid w:val="0050549E"/>
    <w:pPr>
      <w:keepNext/>
      <w:spacing w:line="480" w:lineRule="auto"/>
      <w:jc w:val="both"/>
      <w:outlineLvl w:val="2"/>
    </w:pPr>
    <w:rPr>
      <w:b/>
      <w:bCs/>
    </w:rPr>
  </w:style>
  <w:style w:type="paragraph" w:styleId="Ttulo4">
    <w:name w:val="heading 4"/>
    <w:basedOn w:val="Normal"/>
    <w:next w:val="Normal"/>
    <w:qFormat/>
    <w:rsid w:val="00E00A87"/>
    <w:pPr>
      <w:keepNext/>
      <w:spacing w:before="240" w:after="60"/>
      <w:outlineLvl w:val="3"/>
    </w:pPr>
    <w:rPr>
      <w:rFonts w:ascii="Times New Roman" w:hAnsi="Times New Roman"/>
      <w:b/>
      <w:bCs/>
      <w:szCs w:val="28"/>
      <w:lang w:val="es-MX" w:eastAsia="es-MX"/>
    </w:rPr>
  </w:style>
  <w:style w:type="paragraph" w:styleId="Ttulo5">
    <w:name w:val="heading 5"/>
    <w:basedOn w:val="Normal"/>
    <w:next w:val="Normal"/>
    <w:qFormat/>
    <w:rsid w:val="0050549E"/>
    <w:pPr>
      <w:keepNext/>
      <w:jc w:val="center"/>
      <w:outlineLvl w:val="4"/>
    </w:pPr>
    <w:rPr>
      <w:rFonts w:cs="Arial"/>
      <w:b/>
      <w:sz w:val="24"/>
      <w:szCs w:val="20"/>
      <w:lang w:val="es-ES_tradnl"/>
    </w:rPr>
  </w:style>
  <w:style w:type="paragraph" w:styleId="Ttulo8">
    <w:name w:val="heading 8"/>
    <w:basedOn w:val="Normal"/>
    <w:next w:val="Normal"/>
    <w:qFormat/>
    <w:rsid w:val="00E00A87"/>
    <w:pPr>
      <w:spacing w:before="240" w:after="60"/>
      <w:outlineLvl w:val="7"/>
    </w:pPr>
    <w:rPr>
      <w:rFonts w:ascii="Times New Roman" w:hAnsi="Times New Roman"/>
      <w:i/>
      <w:iCs/>
      <w:sz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0549E"/>
    <w:pPr>
      <w:spacing w:line="480" w:lineRule="auto"/>
      <w:jc w:val="both"/>
    </w:pPr>
    <w:rPr>
      <w:szCs w:val="20"/>
    </w:rPr>
  </w:style>
  <w:style w:type="paragraph" w:styleId="Piedepgina">
    <w:name w:val="footer"/>
    <w:basedOn w:val="Normal"/>
    <w:rsid w:val="0050549E"/>
    <w:pPr>
      <w:tabs>
        <w:tab w:val="center" w:pos="4419"/>
        <w:tab w:val="right" w:pos="8838"/>
      </w:tabs>
    </w:pPr>
    <w:rPr>
      <w:szCs w:val="20"/>
    </w:rPr>
  </w:style>
  <w:style w:type="character" w:styleId="Nmerodepgina">
    <w:name w:val="page number"/>
    <w:basedOn w:val="Fuentedeprrafopredeter"/>
    <w:rsid w:val="0050549E"/>
  </w:style>
  <w:style w:type="paragraph" w:styleId="Encabezado">
    <w:name w:val="header"/>
    <w:basedOn w:val="Normal"/>
    <w:rsid w:val="0050549E"/>
    <w:pPr>
      <w:tabs>
        <w:tab w:val="center" w:pos="4419"/>
        <w:tab w:val="right" w:pos="8838"/>
      </w:tabs>
    </w:pPr>
    <w:rPr>
      <w:szCs w:val="20"/>
    </w:rPr>
  </w:style>
  <w:style w:type="paragraph" w:styleId="Textoindependiente2">
    <w:name w:val="Body Text 2"/>
    <w:basedOn w:val="Normal"/>
    <w:rsid w:val="0050549E"/>
    <w:pPr>
      <w:spacing w:line="480" w:lineRule="auto"/>
      <w:jc w:val="both"/>
    </w:pPr>
    <w:rPr>
      <w:b/>
      <w:bCs/>
    </w:rPr>
  </w:style>
  <w:style w:type="paragraph" w:styleId="Textoindependiente3">
    <w:name w:val="Body Text 3"/>
    <w:basedOn w:val="Normal"/>
    <w:rsid w:val="0050549E"/>
    <w:pPr>
      <w:spacing w:line="360" w:lineRule="auto"/>
      <w:jc w:val="both"/>
    </w:pPr>
    <w:rPr>
      <w:rFonts w:cs="Arial"/>
      <w:color w:val="FFFFFF"/>
      <w:szCs w:val="20"/>
      <w:lang w:val="es-ES_tradnl"/>
    </w:rPr>
  </w:style>
  <w:style w:type="paragraph" w:styleId="Textodeglobo">
    <w:name w:val="Balloon Text"/>
    <w:basedOn w:val="Normal"/>
    <w:semiHidden/>
    <w:rsid w:val="00224CAC"/>
    <w:rPr>
      <w:rFonts w:ascii="Tahoma" w:hAnsi="Tahoma" w:cs="Tahoma"/>
      <w:sz w:val="16"/>
      <w:szCs w:val="16"/>
    </w:rPr>
  </w:style>
  <w:style w:type="numbering" w:customStyle="1" w:styleId="Sinlista1">
    <w:name w:val="Sin lista1"/>
    <w:next w:val="Sinlista"/>
    <w:semiHidden/>
    <w:rsid w:val="00BD5082"/>
  </w:style>
  <w:style w:type="paragraph" w:styleId="Sangradetextonormal">
    <w:name w:val="Body Text Indent"/>
    <w:basedOn w:val="Normal"/>
    <w:rsid w:val="00BD5082"/>
    <w:pPr>
      <w:spacing w:after="120"/>
      <w:ind w:left="283"/>
    </w:pPr>
    <w:rPr>
      <w:b/>
      <w:sz w:val="24"/>
      <w:lang w:val="es-MX" w:eastAsia="es-MX"/>
    </w:rPr>
  </w:style>
  <w:style w:type="paragraph" w:styleId="Sangra2detindependiente">
    <w:name w:val="Body Text Indent 2"/>
    <w:basedOn w:val="Normal"/>
    <w:rsid w:val="00BD5082"/>
    <w:pPr>
      <w:spacing w:after="120" w:line="480" w:lineRule="auto"/>
      <w:ind w:left="283"/>
    </w:pPr>
    <w:rPr>
      <w:rFonts w:ascii="Times New Roman" w:hAnsi="Times New Roman"/>
      <w:sz w:val="20"/>
      <w:szCs w:val="20"/>
    </w:rPr>
  </w:style>
  <w:style w:type="paragraph" w:styleId="NormalWeb">
    <w:name w:val="Normal (Web)"/>
    <w:basedOn w:val="Normal"/>
    <w:uiPriority w:val="99"/>
    <w:rsid w:val="00E00A87"/>
    <w:pPr>
      <w:spacing w:before="100" w:beforeAutospacing="1" w:after="100" w:afterAutospacing="1"/>
    </w:pPr>
    <w:rPr>
      <w:rFonts w:ascii="Times New Roman" w:hAnsi="Times New Roman"/>
      <w:sz w:val="24"/>
      <w:lang w:val="es-MX" w:eastAsia="es-MX"/>
    </w:rPr>
  </w:style>
  <w:style w:type="character" w:styleId="Fuerte">
    <w:name w:val="Strong"/>
    <w:qFormat/>
    <w:rsid w:val="00E00A87"/>
    <w:rPr>
      <w:b/>
      <w:bCs/>
    </w:rPr>
  </w:style>
  <w:style w:type="paragraph" w:styleId="Ttulo">
    <w:name w:val="Title"/>
    <w:basedOn w:val="Normal"/>
    <w:qFormat/>
    <w:rsid w:val="00E00A87"/>
    <w:pPr>
      <w:jc w:val="center"/>
    </w:pPr>
    <w:rPr>
      <w:rFonts w:ascii="Times New Roman" w:hAnsi="Times New Roman"/>
    </w:rPr>
  </w:style>
  <w:style w:type="paragraph" w:customStyle="1" w:styleId="BodyText21">
    <w:name w:val="Body Text 21"/>
    <w:basedOn w:val="Normal"/>
    <w:rsid w:val="00E00A87"/>
    <w:pPr>
      <w:widowControl w:val="0"/>
      <w:spacing w:after="120"/>
      <w:jc w:val="both"/>
    </w:pPr>
    <w:rPr>
      <w:rFonts w:ascii="Times New Roman" w:hAnsi="Times New Roman"/>
      <w:sz w:val="24"/>
      <w:szCs w:val="20"/>
      <w:lang w:val="es-ES_tradnl" w:eastAsia="en-US"/>
    </w:rPr>
  </w:style>
  <w:style w:type="paragraph" w:styleId="Listaconvietas">
    <w:name w:val="List Bullet"/>
    <w:basedOn w:val="Normal"/>
    <w:autoRedefine/>
    <w:rsid w:val="00E00A87"/>
    <w:pPr>
      <w:jc w:val="both"/>
    </w:pPr>
    <w:rPr>
      <w:rFonts w:ascii="Times New Roman" w:hAnsi="Times New Roman"/>
      <w:bCs/>
      <w:sz w:val="24"/>
    </w:rPr>
  </w:style>
  <w:style w:type="numbering" w:customStyle="1" w:styleId="Sinlista2">
    <w:name w:val="Sin lista2"/>
    <w:next w:val="Sinlista"/>
    <w:semiHidden/>
    <w:rsid w:val="00E00A87"/>
  </w:style>
  <w:style w:type="table" w:styleId="Tablaconcuadrcula">
    <w:name w:val="Table Grid"/>
    <w:basedOn w:val="Tablanormal"/>
    <w:rsid w:val="008802AA"/>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AA348D"/>
    <w:pPr>
      <w:ind w:left="708"/>
    </w:pPr>
    <w:rPr>
      <w:rFonts w:ascii="Times New Roman" w:hAnsi="Times New Roman"/>
      <w:sz w:val="20"/>
      <w:szCs w:val="20"/>
      <w:lang w:val="es-ES_tradnl"/>
    </w:rPr>
  </w:style>
  <w:style w:type="paragraph" w:customStyle="1" w:styleId="xmsonormal">
    <w:name w:val="x_msonormal"/>
    <w:basedOn w:val="Normal"/>
    <w:rsid w:val="0063082F"/>
    <w:pPr>
      <w:spacing w:before="100" w:beforeAutospacing="1" w:after="100" w:afterAutospacing="1"/>
    </w:pPr>
    <w:rPr>
      <w:rFonts w:ascii="Times New Roman" w:hAnsi="Times New Roman"/>
      <w:sz w:val="24"/>
      <w:lang w:val="es-MX" w:eastAsia="es-MX"/>
    </w:rPr>
  </w:style>
  <w:style w:type="paragraph" w:customStyle="1" w:styleId="Ttulo11">
    <w:name w:val="Título 11"/>
    <w:basedOn w:val="Normal"/>
    <w:uiPriority w:val="1"/>
    <w:qFormat/>
    <w:rsid w:val="0078300C"/>
    <w:pPr>
      <w:widowControl w:val="0"/>
      <w:autoSpaceDE w:val="0"/>
      <w:autoSpaceDN w:val="0"/>
      <w:ind w:left="815" w:right="825"/>
      <w:jc w:val="center"/>
      <w:outlineLvl w:val="1"/>
    </w:pPr>
    <w:rPr>
      <w:rFonts w:eastAsia="Arial" w:cs="Arial"/>
      <w:b/>
      <w:bCs/>
      <w:sz w:val="18"/>
      <w:szCs w:val="18"/>
      <w:lang w:bidi="es-ES"/>
    </w:rPr>
  </w:style>
  <w:style w:type="character" w:styleId="Hipervnculo">
    <w:name w:val="Hyperlink"/>
    <w:basedOn w:val="Fuentedeprrafopredeter"/>
    <w:unhideWhenUsed/>
    <w:rsid w:val="00F85952"/>
    <w:rPr>
      <w:color w:val="0000FF" w:themeColor="hyperlink"/>
      <w:u w:val="single"/>
    </w:rPr>
  </w:style>
  <w:style w:type="character" w:customStyle="1" w:styleId="TextoindependienteCar">
    <w:name w:val="Texto independiente Car"/>
    <w:basedOn w:val="Fuentedeprrafopredeter"/>
    <w:link w:val="Textoindependiente"/>
    <w:rsid w:val="00104E52"/>
    <w:rPr>
      <w:rFonts w:ascii="Arial" w:hAnsi="Arial"/>
      <w:sz w:val="28"/>
      <w:lang w:val="es-ES" w:eastAsia="es-ES"/>
    </w:rPr>
  </w:style>
  <w:style w:type="character" w:styleId="Mencinsinresolver">
    <w:name w:val="Unresolved Mention"/>
    <w:basedOn w:val="Fuentedeprrafopredeter"/>
    <w:uiPriority w:val="99"/>
    <w:semiHidden/>
    <w:unhideWhenUsed/>
    <w:rsid w:val="00E93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02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5/01/cl-08-160125.pdf" TargetMode="External"/><Relationship Id="rId21" Type="http://schemas.openxmlformats.org/officeDocument/2006/relationships/hyperlink" Target="https://po.tamaulipas.gob.mx/wp-content/uploads/2025/01/cl-08-160125.pdf" TargetMode="External"/><Relationship Id="rId42" Type="http://schemas.openxmlformats.org/officeDocument/2006/relationships/hyperlink" Target="https://po.tamaulipas.gob.mx/wp-content/uploads/2025/01/cl-08-160125.pdf" TargetMode="External"/><Relationship Id="rId47" Type="http://schemas.openxmlformats.org/officeDocument/2006/relationships/hyperlink" Target="https://po.tamaulipas.gob.mx/wp-content/uploads/2025/01/cl-08-160125.pdf" TargetMode="External"/><Relationship Id="rId63" Type="http://schemas.openxmlformats.org/officeDocument/2006/relationships/hyperlink" Target="https://po.tamaulipas.gob.mx/wp-content/uploads/2025/01/cl-08-160125.pdf" TargetMode="External"/><Relationship Id="rId68" Type="http://schemas.openxmlformats.org/officeDocument/2006/relationships/hyperlink" Target="https://po.tamaulipas.gob.mx/wp-content/uploads/2025/10/cl-129-281025.pdf" TargetMode="External"/><Relationship Id="rId84" Type="http://schemas.openxmlformats.org/officeDocument/2006/relationships/hyperlink" Target="https://po.tamaulipas.gob.mx/wp-content/uploads/2025/10/cl-129-281025.pdf" TargetMode="External"/><Relationship Id="rId89" Type="http://schemas.openxmlformats.org/officeDocument/2006/relationships/hyperlink" Target="https://po.tamaulipas.gob.mx/wp-content/uploads/2025/10/cl-129-281025.pdf" TargetMode="External"/><Relationship Id="rId16" Type="http://schemas.openxmlformats.org/officeDocument/2006/relationships/hyperlink" Target="https://po.tamaulipas.gob.mx/wp-content/uploads/2025/10/cl-129-281025.pdf" TargetMode="External"/><Relationship Id="rId11" Type="http://schemas.openxmlformats.org/officeDocument/2006/relationships/hyperlink" Target="https://po.tamaulipas.gob.mx/wp-content/uploads/2025/01/cl-08-160125.pdf" TargetMode="External"/><Relationship Id="rId32" Type="http://schemas.openxmlformats.org/officeDocument/2006/relationships/hyperlink" Target="https://po.tamaulipas.gob.mx/wp-content/uploads/2025/01/cl-08-160125.pdf" TargetMode="External"/><Relationship Id="rId37" Type="http://schemas.openxmlformats.org/officeDocument/2006/relationships/hyperlink" Target="https://po.tamaulipas.gob.mx/wp-content/uploads/2025/01/cl-08-160125.pdf" TargetMode="External"/><Relationship Id="rId53" Type="http://schemas.openxmlformats.org/officeDocument/2006/relationships/hyperlink" Target="https://po.tamaulipas.gob.mx/wp-content/uploads/2025/01/cl-08-160125.pdf" TargetMode="External"/><Relationship Id="rId58" Type="http://schemas.openxmlformats.org/officeDocument/2006/relationships/hyperlink" Target="https://po.tamaulipas.gob.mx/wp-content/uploads/2025/01/cl-08-160125.pdf" TargetMode="External"/><Relationship Id="rId74" Type="http://schemas.openxmlformats.org/officeDocument/2006/relationships/hyperlink" Target="https://po.tamaulipas.gob.mx/wp-content/uploads/2025/10/cl-129-281025.pdf" TargetMode="External"/><Relationship Id="rId79" Type="http://schemas.openxmlformats.org/officeDocument/2006/relationships/hyperlink" Target="https://po.tamaulipas.gob.mx/wp-content/uploads/2025/10/cl-129-281025.pdf" TargetMode="External"/><Relationship Id="rId5" Type="http://schemas.openxmlformats.org/officeDocument/2006/relationships/footnotes" Target="footnotes.xml"/><Relationship Id="rId90" Type="http://schemas.openxmlformats.org/officeDocument/2006/relationships/hyperlink" Target="https://po.tamaulipas.gob.mx/wp-content/uploads/2025/10/cl-129-281025.pdf" TargetMode="External"/><Relationship Id="rId95" Type="http://schemas.openxmlformats.org/officeDocument/2006/relationships/footer" Target="footer1.xml"/><Relationship Id="rId22" Type="http://schemas.openxmlformats.org/officeDocument/2006/relationships/hyperlink" Target="https://po.tamaulipas.gob.mx/wp-content/uploads/2025/01/cl-08-160125.pdf" TargetMode="External"/><Relationship Id="rId27" Type="http://schemas.openxmlformats.org/officeDocument/2006/relationships/hyperlink" Target="https://po.tamaulipas.gob.mx/wp-content/uploads/2025/01/cl-08-160125.pdf" TargetMode="External"/><Relationship Id="rId43" Type="http://schemas.openxmlformats.org/officeDocument/2006/relationships/hyperlink" Target="https://po.tamaulipas.gob.mx/wp-content/uploads/2025/01/cl-08-160125.pdf" TargetMode="External"/><Relationship Id="rId48" Type="http://schemas.openxmlformats.org/officeDocument/2006/relationships/hyperlink" Target="https://po.tamaulipas.gob.mx/wp-content/uploads/2025/10/cl-129-281025.pdf" TargetMode="External"/><Relationship Id="rId64" Type="http://schemas.openxmlformats.org/officeDocument/2006/relationships/hyperlink" Target="https://po.tamaulipas.gob.mx/wp-content/uploads/2025/10/cl-129-281025.pdf" TargetMode="External"/><Relationship Id="rId69" Type="http://schemas.openxmlformats.org/officeDocument/2006/relationships/hyperlink" Target="https://po.tamaulipas.gob.mx/wp-content/uploads/2025/10/cl-129-281025.pdf" TargetMode="External"/><Relationship Id="rId80" Type="http://schemas.openxmlformats.org/officeDocument/2006/relationships/hyperlink" Target="https://po.tamaulipas.gob.mx/wp-content/uploads/2025/10/cl-129-281025.pdf" TargetMode="External"/><Relationship Id="rId85" Type="http://schemas.openxmlformats.org/officeDocument/2006/relationships/hyperlink" Target="https://po.tamaulipas.gob.mx/wp-content/uploads/2025/10/cl-129-281025.pdf" TargetMode="External"/><Relationship Id="rId3" Type="http://schemas.openxmlformats.org/officeDocument/2006/relationships/settings" Target="settings.xml"/><Relationship Id="rId12" Type="http://schemas.openxmlformats.org/officeDocument/2006/relationships/hyperlink" Target="https://po.tamaulipas.gob.mx/wp-content/uploads/2025/01/cl-08-160125.pdf" TargetMode="External"/><Relationship Id="rId17" Type="http://schemas.openxmlformats.org/officeDocument/2006/relationships/hyperlink" Target="https://po.tamaulipas.gob.mx/wp-content/uploads/2025/01/cl-08-160125.pdf" TargetMode="External"/><Relationship Id="rId25" Type="http://schemas.openxmlformats.org/officeDocument/2006/relationships/hyperlink" Target="https://po.tamaulipas.gob.mx/wp-content/uploads/2025/01/cl-08-160125.pdf" TargetMode="External"/><Relationship Id="rId33" Type="http://schemas.openxmlformats.org/officeDocument/2006/relationships/hyperlink" Target="https://po.tamaulipas.gob.mx/wp-content/uploads/2025/01/cl-08-160125.pdf" TargetMode="External"/><Relationship Id="rId38" Type="http://schemas.openxmlformats.org/officeDocument/2006/relationships/hyperlink" Target="https://po.tamaulipas.gob.mx/wp-content/uploads/2025/01/cl-08-160125.pdf" TargetMode="External"/><Relationship Id="rId46" Type="http://schemas.openxmlformats.org/officeDocument/2006/relationships/hyperlink" Target="https://po.tamaulipas.gob.mx/wp-content/uploads/2025/01/cl-08-160125.pdf" TargetMode="External"/><Relationship Id="rId59" Type="http://schemas.openxmlformats.org/officeDocument/2006/relationships/hyperlink" Target="https://po.tamaulipas.gob.mx/wp-content/uploads/2025/01/cl-08-160125.pdf" TargetMode="External"/><Relationship Id="rId67" Type="http://schemas.openxmlformats.org/officeDocument/2006/relationships/hyperlink" Target="https://po.tamaulipas.gob.mx/wp-content/uploads/2025/10/cl-129-281025.pdf" TargetMode="External"/><Relationship Id="rId20" Type="http://schemas.openxmlformats.org/officeDocument/2006/relationships/hyperlink" Target="https://po.tamaulipas.gob.mx/wp-content/uploads/2025/10/cl-129-281025.pdf" TargetMode="External"/><Relationship Id="rId41" Type="http://schemas.openxmlformats.org/officeDocument/2006/relationships/hyperlink" Target="https://po.tamaulipas.gob.mx/wp-content/uploads/2025/01/cl-08-160125.pdf" TargetMode="External"/><Relationship Id="rId54" Type="http://schemas.openxmlformats.org/officeDocument/2006/relationships/hyperlink" Target="https://po.tamaulipas.gob.mx/wp-content/uploads/2025/01/cl-08-160125.pdf" TargetMode="External"/><Relationship Id="rId62" Type="http://schemas.openxmlformats.org/officeDocument/2006/relationships/hyperlink" Target="https://po.tamaulipas.gob.mx/wp-content/uploads/2025/01/cl-08-160125.pdf" TargetMode="External"/><Relationship Id="rId70" Type="http://schemas.openxmlformats.org/officeDocument/2006/relationships/hyperlink" Target="https://po.tamaulipas.gob.mx/wp-content/uploads/2025/10/cl-129-281025.pdf" TargetMode="External"/><Relationship Id="rId75" Type="http://schemas.openxmlformats.org/officeDocument/2006/relationships/hyperlink" Target="https://po.tamaulipas.gob.mx/wp-content/uploads/2025/10/cl-129-281025.pdf" TargetMode="External"/><Relationship Id="rId83" Type="http://schemas.openxmlformats.org/officeDocument/2006/relationships/hyperlink" Target="https://po.tamaulipas.gob.mx/wp-content/uploads/2025/10/cl-129-281025.pdf" TargetMode="External"/><Relationship Id="rId88" Type="http://schemas.openxmlformats.org/officeDocument/2006/relationships/hyperlink" Target="https://po.tamaulipas.gob.mx/wp-content/uploads/2025/10/cl-129-281025.pdf" TargetMode="External"/><Relationship Id="rId91" Type="http://schemas.openxmlformats.org/officeDocument/2006/relationships/hyperlink" Target="https://po.tamaulipas.gob.mx/wp-content/uploads/2025/10/cl-129-281025.pdf" TargetMode="External"/><Relationship Id="rId9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o.tamaulipas.gob.mx/wp-content/uploads/2025/01/cl-08-160125.pdf" TargetMode="External"/><Relationship Id="rId23" Type="http://schemas.openxmlformats.org/officeDocument/2006/relationships/hyperlink" Target="https://po.tamaulipas.gob.mx/wp-content/uploads/2025/01/cl-08-160125.pdf" TargetMode="External"/><Relationship Id="rId28" Type="http://schemas.openxmlformats.org/officeDocument/2006/relationships/hyperlink" Target="https://po.tamaulipas.gob.mx/wp-content/uploads/2025/01/cl-08-160125.pdf" TargetMode="External"/><Relationship Id="rId36" Type="http://schemas.openxmlformats.org/officeDocument/2006/relationships/hyperlink" Target="https://po.tamaulipas.gob.mx/wp-content/uploads/2025/01/cl-08-160125.pdf" TargetMode="External"/><Relationship Id="rId49" Type="http://schemas.openxmlformats.org/officeDocument/2006/relationships/hyperlink" Target="https://po.tamaulipas.gob.mx/wp-content/uploads/2025/01/cl-08-160125.pdf" TargetMode="External"/><Relationship Id="rId57" Type="http://schemas.openxmlformats.org/officeDocument/2006/relationships/hyperlink" Target="https://po.tamaulipas.gob.mx/wp-content/uploads/2025/01/cl-08-160125.pdf" TargetMode="External"/><Relationship Id="rId10" Type="http://schemas.openxmlformats.org/officeDocument/2006/relationships/hyperlink" Target="https://po.tamaulipas.gob.mx/wp-content/uploads/2025/01/cl-08-160125.pdf" TargetMode="External"/><Relationship Id="rId31" Type="http://schemas.openxmlformats.org/officeDocument/2006/relationships/hyperlink" Target="https://po.tamaulipas.gob.mx/wp-content/uploads/2025/01/cl-08-160125.pdf" TargetMode="External"/><Relationship Id="rId44" Type="http://schemas.openxmlformats.org/officeDocument/2006/relationships/hyperlink" Target="https://po.tamaulipas.gob.mx/wp-content/uploads/2025/01/cl-08-160125.pdf" TargetMode="External"/><Relationship Id="rId52" Type="http://schemas.openxmlformats.org/officeDocument/2006/relationships/hyperlink" Target="https://po.tamaulipas.gob.mx/wp-content/uploads/2025/01/cl-08-160125.pdf" TargetMode="External"/><Relationship Id="rId60" Type="http://schemas.openxmlformats.org/officeDocument/2006/relationships/hyperlink" Target="https://po.tamaulipas.gob.mx/wp-content/uploads/2025/10/cl-129-281025.pdf" TargetMode="External"/><Relationship Id="rId65" Type="http://schemas.openxmlformats.org/officeDocument/2006/relationships/hyperlink" Target="https://po.tamaulipas.gob.mx/wp-content/uploads/2025/01/cl-08-160125.pdf" TargetMode="External"/><Relationship Id="rId73" Type="http://schemas.openxmlformats.org/officeDocument/2006/relationships/hyperlink" Target="https://po.tamaulipas.gob.mx/wp-content/uploads/2026/05/cli-Ext-No.23-290526-EV.pdf" TargetMode="External"/><Relationship Id="rId78" Type="http://schemas.openxmlformats.org/officeDocument/2006/relationships/hyperlink" Target="https://po.tamaulipas.gob.mx/wp-content/uploads/2025/10/cl-129-281025.pdf" TargetMode="External"/><Relationship Id="rId81" Type="http://schemas.openxmlformats.org/officeDocument/2006/relationships/hyperlink" Target="https://po.tamaulipas.gob.mx/wp-content/uploads/2025/10/cl-129-281025.pdf" TargetMode="External"/><Relationship Id="rId86" Type="http://schemas.openxmlformats.org/officeDocument/2006/relationships/hyperlink" Target="https://po.tamaulipas.gob.mx/wp-content/uploads/2025/10/cl-129-281025.pdf" TargetMode="External"/><Relationship Id="rId9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tamaulipas.gob.mx/wp-content/uploads/2025/01/cl-08-160125.pdf" TargetMode="External"/><Relationship Id="rId13" Type="http://schemas.openxmlformats.org/officeDocument/2006/relationships/hyperlink" Target="https://po.tamaulipas.gob.mx/wp-content/uploads/2025/10/cl-129-281025.pdf" TargetMode="External"/><Relationship Id="rId18" Type="http://schemas.openxmlformats.org/officeDocument/2006/relationships/hyperlink" Target="https://po.tamaulipas.gob.mx/wp-content/uploads/2025/01/cl-08-160125.pdf" TargetMode="External"/><Relationship Id="rId39" Type="http://schemas.openxmlformats.org/officeDocument/2006/relationships/hyperlink" Target="https://po.tamaulipas.gob.mx/wp-content/uploads/2025/01/cl-08-160125.pdf" TargetMode="External"/><Relationship Id="rId34" Type="http://schemas.openxmlformats.org/officeDocument/2006/relationships/hyperlink" Target="https://po.tamaulipas.gob.mx/wp-content/uploads/2025/01/cl-08-160125.pdf" TargetMode="External"/><Relationship Id="rId50" Type="http://schemas.openxmlformats.org/officeDocument/2006/relationships/hyperlink" Target="https://po.tamaulipas.gob.mx/wp-content/uploads/2025/01/cl-08-160125.pdf" TargetMode="External"/><Relationship Id="rId55" Type="http://schemas.openxmlformats.org/officeDocument/2006/relationships/hyperlink" Target="https://po.tamaulipas.gob.mx/wp-content/uploads/2025/01/cl-08-160125.pdf" TargetMode="External"/><Relationship Id="rId76" Type="http://schemas.openxmlformats.org/officeDocument/2006/relationships/hyperlink" Target="https://po.tamaulipas.gob.mx/wp-content/uploads/2025/10/cl-129-281025.pdf" TargetMode="External"/><Relationship Id="rId97"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hyperlink" Target="https://po.tamaulipas.gob.mx/wp-content/uploads/2025/10/cl-129-281025.pdf" TargetMode="External"/><Relationship Id="rId92" Type="http://schemas.openxmlformats.org/officeDocument/2006/relationships/hyperlink" Target="https://po.tamaulipas.gob.mx/wp-content/uploads/2025/10/cl-129-281025.pdf" TargetMode="External"/><Relationship Id="rId2" Type="http://schemas.openxmlformats.org/officeDocument/2006/relationships/styles" Target="styles.xml"/><Relationship Id="rId29" Type="http://schemas.openxmlformats.org/officeDocument/2006/relationships/hyperlink" Target="https://po.tamaulipas.gob.mx/wp-content/uploads/2025/01/cl-08-160125.pdf" TargetMode="External"/><Relationship Id="rId24" Type="http://schemas.openxmlformats.org/officeDocument/2006/relationships/hyperlink" Target="https://po.tamaulipas.gob.mx/wp-content/uploads/2025/01/cl-08-160125.pdf" TargetMode="External"/><Relationship Id="rId40" Type="http://schemas.openxmlformats.org/officeDocument/2006/relationships/hyperlink" Target="https://po.tamaulipas.gob.mx/wp-content/uploads/2025/10/cl-129-281025.pdf" TargetMode="External"/><Relationship Id="rId45" Type="http://schemas.openxmlformats.org/officeDocument/2006/relationships/hyperlink" Target="https://po.tamaulipas.gob.mx/wp-content/uploads/2025/01/cl-08-160125.pdf" TargetMode="External"/><Relationship Id="rId66" Type="http://schemas.openxmlformats.org/officeDocument/2006/relationships/hyperlink" Target="https://po.tamaulipas.gob.mx/wp-content/uploads/2025/01/cl-08-160125.pdf" TargetMode="External"/><Relationship Id="rId87" Type="http://schemas.openxmlformats.org/officeDocument/2006/relationships/hyperlink" Target="https://po.tamaulipas.gob.mx/wp-content/uploads/2025/10/cl-129-281025.pdf" TargetMode="External"/><Relationship Id="rId61" Type="http://schemas.openxmlformats.org/officeDocument/2006/relationships/hyperlink" Target="https://po.tamaulipas.gob.mx/wp-content/uploads/2025/10/cl-129-281025.pdf" TargetMode="External"/><Relationship Id="rId82" Type="http://schemas.openxmlformats.org/officeDocument/2006/relationships/hyperlink" Target="https://po.tamaulipas.gob.mx/wp-content/uploads/2025/10/cl-129-281025.pdf" TargetMode="External"/><Relationship Id="rId19" Type="http://schemas.openxmlformats.org/officeDocument/2006/relationships/hyperlink" Target="https://po.tamaulipas.gob.mx/wp-content/uploads/2025/10/cl-129-281025.pdf" TargetMode="External"/><Relationship Id="rId14" Type="http://schemas.openxmlformats.org/officeDocument/2006/relationships/hyperlink" Target="https://po.tamaulipas.gob.mx/wp-content/uploads/2025/01/cl-08-160125.pdf" TargetMode="External"/><Relationship Id="rId30" Type="http://schemas.openxmlformats.org/officeDocument/2006/relationships/hyperlink" Target="https://po.tamaulipas.gob.mx/wp-content/uploads/2025/01/cl-08-160125.pdf" TargetMode="External"/><Relationship Id="rId35" Type="http://schemas.openxmlformats.org/officeDocument/2006/relationships/hyperlink" Target="https://po.tamaulipas.gob.mx/wp-content/uploads/2025/01/cl-08-160125.pdf" TargetMode="External"/><Relationship Id="rId56" Type="http://schemas.openxmlformats.org/officeDocument/2006/relationships/hyperlink" Target="https://po.tamaulipas.gob.mx/wp-content/uploads/2025/01/cl-08-160125.pdf" TargetMode="External"/><Relationship Id="rId77" Type="http://schemas.openxmlformats.org/officeDocument/2006/relationships/hyperlink" Target="https://po.tamaulipas.gob.mx/wp-content/uploads/2025/10/cl-129-281025.pdf" TargetMode="External"/><Relationship Id="rId8" Type="http://schemas.openxmlformats.org/officeDocument/2006/relationships/hyperlink" Target="https://po.tamaulipas.gob.mx/wp-content/uploads/2025/10/cl-129-281025.pdf" TargetMode="External"/><Relationship Id="rId51" Type="http://schemas.openxmlformats.org/officeDocument/2006/relationships/hyperlink" Target="https://po.tamaulipas.gob.mx/wp-content/uploads/2025/01/cl-08-160125.pdf" TargetMode="External"/><Relationship Id="rId72" Type="http://schemas.openxmlformats.org/officeDocument/2006/relationships/hyperlink" Target="https://po.tamaulipas.gob.mx/wp-content/uploads/2025/10/cl-129-281025.pdf" TargetMode="External"/><Relationship Id="rId93" Type="http://schemas.openxmlformats.org/officeDocument/2006/relationships/hyperlink" Target="http://po.tamaulipas.gob.mx/wp-content/uploads/2025/11/cl-Ext-No.49-141125-EV.pdf" TargetMode="External"/><Relationship Id="rId98"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20707</Words>
  <Characters>113892</Characters>
  <Application>Microsoft Office Word</Application>
  <DocSecurity>0</DocSecurity>
  <Lines>949</Lines>
  <Paragraphs>268</Paragraphs>
  <ScaleCrop>false</ScaleCrop>
  <HeadingPairs>
    <vt:vector size="2" baseType="variant">
      <vt:variant>
        <vt:lpstr>Título</vt:lpstr>
      </vt:variant>
      <vt:variant>
        <vt:i4>1</vt:i4>
      </vt:variant>
    </vt:vector>
  </HeadingPairs>
  <TitlesOfParts>
    <vt:vector size="1" baseType="lpstr">
      <vt:lpstr>Ley de Medios de Impugnacion Electorales</vt:lpstr>
    </vt:vector>
  </TitlesOfParts>
  <Company>Hewlett-Packard</Company>
  <LinksUpToDate>false</LinksUpToDate>
  <CharactersWithSpaces>134331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Medios de Impugnacion Electorales</dc:title>
  <dc:creator>ADMIN</dc:creator>
  <cp:lastModifiedBy>USUARIO</cp:lastModifiedBy>
  <cp:revision>2</cp:revision>
  <cp:lastPrinted>2017-06-06T21:57:00Z</cp:lastPrinted>
  <dcterms:created xsi:type="dcterms:W3CDTF">2026-06-01T21:08:00Z</dcterms:created>
  <dcterms:modified xsi:type="dcterms:W3CDTF">2026-06-01T21:08:00Z</dcterms:modified>
</cp:coreProperties>
</file>